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firstRow="1" w:lastRow="0" w:firstColumn="1" w:lastColumn="0" w:noHBand="0" w:noVBand="0"/>
      </w:tblPr>
      <w:tblGrid>
        <w:gridCol w:w="4968"/>
        <w:gridCol w:w="4968"/>
      </w:tblGrid>
      <w:tr w:rsidR="008317C9" w:rsidRPr="00CE1271" w14:paraId="088C978B" w14:textId="77777777" w:rsidTr="003E4DAE">
        <w:tc>
          <w:tcPr>
            <w:tcW w:w="4968" w:type="dxa"/>
          </w:tcPr>
          <w:p w14:paraId="0BB25BCC" w14:textId="23E3651E" w:rsidR="008317C9" w:rsidRPr="00CE1271" w:rsidRDefault="008317C9" w:rsidP="00D632EB">
            <w:pPr>
              <w:pStyle w:val="Heading1"/>
              <w:rPr>
                <w:rFonts w:asciiTheme="minorHAnsi" w:hAnsiTheme="minorHAnsi" w:cstheme="minorHAnsi"/>
                <w:sz w:val="22"/>
                <w:szCs w:val="22"/>
              </w:rPr>
            </w:pPr>
            <w:r w:rsidRPr="00CE1271">
              <w:rPr>
                <w:rFonts w:asciiTheme="minorHAnsi" w:hAnsiTheme="minorHAnsi" w:cstheme="minorHAnsi"/>
                <w:sz w:val="22"/>
                <w:szCs w:val="22"/>
              </w:rPr>
              <w:t>Title:</w:t>
            </w:r>
            <w:r w:rsidR="00F22124">
              <w:rPr>
                <w:rFonts w:asciiTheme="minorHAnsi" w:hAnsiTheme="minorHAnsi" w:cstheme="minorHAnsi"/>
                <w:sz w:val="22"/>
                <w:szCs w:val="22"/>
              </w:rPr>
              <w:t xml:space="preserve"> </w:t>
            </w:r>
            <w:r w:rsidRPr="00CE1271">
              <w:rPr>
                <w:rFonts w:asciiTheme="minorHAnsi" w:hAnsiTheme="minorHAnsi" w:cstheme="minorHAnsi"/>
                <w:b w:val="0"/>
                <w:sz w:val="22"/>
                <w:szCs w:val="22"/>
              </w:rPr>
              <w:t>Substance Use Policy</w:t>
            </w:r>
          </w:p>
        </w:tc>
        <w:tc>
          <w:tcPr>
            <w:tcW w:w="4968" w:type="dxa"/>
          </w:tcPr>
          <w:p w14:paraId="54785974" w14:textId="5758730B" w:rsidR="008317C9" w:rsidRPr="00CE1271" w:rsidRDefault="008317C9" w:rsidP="003E4DAE">
            <w:pPr>
              <w:pStyle w:val="Heading1"/>
              <w:rPr>
                <w:rStyle w:val="Heading2Char"/>
                <w:rFonts w:asciiTheme="minorHAnsi" w:hAnsiTheme="minorHAnsi" w:cstheme="minorHAnsi"/>
                <w:b/>
                <w:bCs/>
                <w:sz w:val="22"/>
                <w:szCs w:val="22"/>
              </w:rPr>
            </w:pPr>
            <w:r w:rsidRPr="00CE1271">
              <w:rPr>
                <w:rFonts w:asciiTheme="minorHAnsi" w:hAnsiTheme="minorHAnsi" w:cstheme="minorHAnsi"/>
                <w:sz w:val="22"/>
                <w:szCs w:val="22"/>
              </w:rPr>
              <w:t>Date of Issue:</w:t>
            </w:r>
            <w:r w:rsidR="00F22124">
              <w:rPr>
                <w:rFonts w:asciiTheme="minorHAnsi" w:hAnsiTheme="minorHAnsi" w:cstheme="minorHAnsi"/>
                <w:sz w:val="22"/>
                <w:szCs w:val="22"/>
              </w:rPr>
              <w:t xml:space="preserve"> </w:t>
            </w:r>
            <w:r w:rsidRPr="00CE1271">
              <w:rPr>
                <w:rStyle w:val="Heading2Char"/>
                <w:rFonts w:asciiTheme="minorHAnsi" w:hAnsiTheme="minorHAnsi" w:cstheme="minorHAnsi"/>
                <w:b/>
                <w:bCs/>
                <w:sz w:val="22"/>
                <w:szCs w:val="22"/>
              </w:rPr>
              <w:t>YYYY | MM | DD</w:t>
            </w:r>
          </w:p>
          <w:p w14:paraId="280CA7C2" w14:textId="589F45BA" w:rsidR="008317C9" w:rsidRPr="00CE1271" w:rsidRDefault="008317C9" w:rsidP="008317C9">
            <w:pPr>
              <w:pStyle w:val="Heading1"/>
              <w:rPr>
                <w:rFonts w:asciiTheme="minorHAnsi" w:hAnsiTheme="minorHAnsi" w:cstheme="minorHAnsi"/>
                <w:caps/>
                <w:color w:val="67C8C7" w:themeColor="accent1"/>
                <w:sz w:val="22"/>
                <w:szCs w:val="22"/>
              </w:rPr>
            </w:pPr>
            <w:r w:rsidRPr="00CE1271">
              <w:rPr>
                <w:rFonts w:asciiTheme="minorHAnsi" w:hAnsiTheme="minorHAnsi" w:cstheme="minorHAnsi"/>
                <w:sz w:val="22"/>
                <w:szCs w:val="22"/>
              </w:rPr>
              <w:t>Date of Original Issue:</w:t>
            </w:r>
            <w:r w:rsidR="00F22124">
              <w:rPr>
                <w:rFonts w:asciiTheme="minorHAnsi" w:hAnsiTheme="minorHAnsi" w:cstheme="minorHAnsi"/>
                <w:sz w:val="22"/>
                <w:szCs w:val="22"/>
              </w:rPr>
              <w:t xml:space="preserve"> </w:t>
            </w:r>
            <w:r w:rsidRPr="00CE1271">
              <w:rPr>
                <w:rStyle w:val="Heading2Char"/>
                <w:rFonts w:asciiTheme="minorHAnsi" w:hAnsiTheme="minorHAnsi" w:cstheme="minorHAnsi"/>
                <w:b/>
                <w:bCs/>
                <w:sz w:val="22"/>
                <w:szCs w:val="22"/>
              </w:rPr>
              <w:t>YYYY | MM | DD</w:t>
            </w:r>
          </w:p>
        </w:tc>
      </w:tr>
      <w:tr w:rsidR="008317C9" w:rsidRPr="00CE1271" w14:paraId="64CB68CA" w14:textId="77777777" w:rsidTr="003E4DAE">
        <w:tc>
          <w:tcPr>
            <w:tcW w:w="4968" w:type="dxa"/>
          </w:tcPr>
          <w:p w14:paraId="149E6FB6" w14:textId="47C537A5" w:rsidR="008317C9" w:rsidRPr="00CE1271" w:rsidRDefault="008317C9" w:rsidP="00DC6F6A">
            <w:pPr>
              <w:pStyle w:val="Heading1"/>
              <w:rPr>
                <w:rFonts w:asciiTheme="minorHAnsi" w:hAnsiTheme="minorHAnsi" w:cstheme="minorHAnsi"/>
                <w:sz w:val="22"/>
                <w:szCs w:val="22"/>
              </w:rPr>
            </w:pPr>
            <w:r w:rsidRPr="00CE1271">
              <w:rPr>
                <w:rFonts w:asciiTheme="minorHAnsi" w:hAnsiTheme="minorHAnsi" w:cstheme="minorHAnsi"/>
                <w:sz w:val="22"/>
                <w:szCs w:val="22"/>
              </w:rPr>
              <w:t>Department:</w:t>
            </w:r>
            <w:r w:rsidR="00F22124">
              <w:rPr>
                <w:rFonts w:asciiTheme="minorHAnsi" w:hAnsiTheme="minorHAnsi" w:cstheme="minorHAnsi"/>
                <w:sz w:val="22"/>
                <w:szCs w:val="22"/>
              </w:rPr>
              <w:t xml:space="preserve"> </w:t>
            </w:r>
            <w:r w:rsidRPr="00CE1271">
              <w:rPr>
                <w:rFonts w:asciiTheme="minorHAnsi" w:hAnsiTheme="minorHAnsi" w:cstheme="minorHAnsi"/>
                <w:b w:val="0"/>
                <w:sz w:val="22"/>
                <w:szCs w:val="22"/>
              </w:rPr>
              <w:t>[</w:t>
            </w:r>
            <w:r w:rsidR="00DC6F6A" w:rsidRPr="00CE1271">
              <w:rPr>
                <w:rFonts w:asciiTheme="minorHAnsi" w:hAnsiTheme="minorHAnsi" w:cstheme="minorHAnsi"/>
                <w:b w:val="0"/>
                <w:sz w:val="22"/>
                <w:szCs w:val="22"/>
              </w:rPr>
              <w:t>Department/Section</w:t>
            </w:r>
            <w:r w:rsidRPr="00CE1271">
              <w:rPr>
                <w:rFonts w:asciiTheme="minorHAnsi" w:hAnsiTheme="minorHAnsi" w:cstheme="minorHAnsi"/>
                <w:b w:val="0"/>
                <w:sz w:val="22"/>
                <w:szCs w:val="22"/>
              </w:rPr>
              <w:t>]</w:t>
            </w:r>
          </w:p>
        </w:tc>
        <w:tc>
          <w:tcPr>
            <w:tcW w:w="4968" w:type="dxa"/>
          </w:tcPr>
          <w:p w14:paraId="1D306625" w14:textId="3DA8826E" w:rsidR="008317C9" w:rsidRPr="00CE1271" w:rsidRDefault="008317C9" w:rsidP="00DC6F6A">
            <w:pPr>
              <w:pStyle w:val="Heading1"/>
              <w:rPr>
                <w:rFonts w:asciiTheme="minorHAnsi" w:hAnsiTheme="minorHAnsi" w:cstheme="minorHAnsi"/>
                <w:sz w:val="22"/>
                <w:szCs w:val="22"/>
              </w:rPr>
            </w:pPr>
            <w:r w:rsidRPr="00CE1271">
              <w:rPr>
                <w:rFonts w:asciiTheme="minorHAnsi" w:hAnsiTheme="minorHAnsi" w:cstheme="minorHAnsi"/>
                <w:sz w:val="22"/>
                <w:szCs w:val="22"/>
              </w:rPr>
              <w:t>Issued by:</w:t>
            </w:r>
            <w:r w:rsidRPr="00CE1271">
              <w:rPr>
                <w:rFonts w:asciiTheme="minorHAnsi" w:hAnsiTheme="minorHAnsi" w:cstheme="minorHAnsi"/>
                <w:b w:val="0"/>
                <w:sz w:val="22"/>
                <w:szCs w:val="22"/>
              </w:rPr>
              <w:t xml:space="preserve"> [</w:t>
            </w:r>
            <w:r w:rsidR="00DC6F6A" w:rsidRPr="00CE1271">
              <w:rPr>
                <w:rFonts w:asciiTheme="minorHAnsi" w:hAnsiTheme="minorHAnsi" w:cstheme="minorHAnsi"/>
                <w:b w:val="0"/>
                <w:sz w:val="22"/>
                <w:szCs w:val="22"/>
              </w:rPr>
              <w:t>Author/Owner of Policy</w:t>
            </w:r>
            <w:r w:rsidRPr="00CE1271">
              <w:rPr>
                <w:rFonts w:asciiTheme="minorHAnsi" w:hAnsiTheme="minorHAnsi" w:cstheme="minorHAnsi"/>
                <w:b w:val="0"/>
                <w:sz w:val="22"/>
                <w:szCs w:val="22"/>
              </w:rPr>
              <w:t>]</w:t>
            </w:r>
          </w:p>
        </w:tc>
      </w:tr>
      <w:tr w:rsidR="008317C9" w:rsidRPr="00CE1271" w14:paraId="56D2DF9E" w14:textId="77777777" w:rsidTr="003E4DAE">
        <w:tc>
          <w:tcPr>
            <w:tcW w:w="4968" w:type="dxa"/>
          </w:tcPr>
          <w:p w14:paraId="6A7FF4EE" w14:textId="2A598916" w:rsidR="008317C9" w:rsidRPr="00CE1271" w:rsidRDefault="008317C9" w:rsidP="00DC6F6A">
            <w:pPr>
              <w:pStyle w:val="Heading1"/>
              <w:rPr>
                <w:rFonts w:asciiTheme="minorHAnsi" w:hAnsiTheme="minorHAnsi" w:cstheme="minorHAnsi"/>
                <w:sz w:val="22"/>
                <w:szCs w:val="22"/>
              </w:rPr>
            </w:pPr>
            <w:r w:rsidRPr="00CE1271">
              <w:rPr>
                <w:rFonts w:asciiTheme="minorHAnsi" w:hAnsiTheme="minorHAnsi" w:cstheme="minorHAnsi"/>
                <w:sz w:val="22"/>
                <w:szCs w:val="22"/>
              </w:rPr>
              <w:t>Approved By:</w:t>
            </w:r>
            <w:r w:rsidR="00F22124">
              <w:rPr>
                <w:rFonts w:asciiTheme="minorHAnsi" w:hAnsiTheme="minorHAnsi" w:cstheme="minorHAnsi"/>
                <w:sz w:val="22"/>
                <w:szCs w:val="22"/>
              </w:rPr>
              <w:t xml:space="preserve"> </w:t>
            </w:r>
            <w:r w:rsidRPr="00CE1271">
              <w:rPr>
                <w:rFonts w:asciiTheme="minorHAnsi" w:hAnsiTheme="minorHAnsi" w:cstheme="minorHAnsi"/>
                <w:b w:val="0"/>
                <w:sz w:val="22"/>
                <w:szCs w:val="22"/>
              </w:rPr>
              <w:t>[</w:t>
            </w:r>
            <w:r w:rsidR="00DC6F6A" w:rsidRPr="00CE1271">
              <w:rPr>
                <w:rFonts w:asciiTheme="minorHAnsi" w:hAnsiTheme="minorHAnsi" w:cstheme="minorHAnsi"/>
                <w:b w:val="0"/>
                <w:sz w:val="22"/>
                <w:szCs w:val="22"/>
              </w:rPr>
              <w:t>Insert Name &amp; Title</w:t>
            </w:r>
            <w:r w:rsidRPr="00CE1271">
              <w:rPr>
                <w:rFonts w:asciiTheme="minorHAnsi" w:hAnsiTheme="minorHAnsi" w:cstheme="minorHAnsi"/>
                <w:b w:val="0"/>
                <w:sz w:val="22"/>
                <w:szCs w:val="22"/>
              </w:rPr>
              <w:t>]</w:t>
            </w:r>
          </w:p>
        </w:tc>
        <w:tc>
          <w:tcPr>
            <w:tcW w:w="4968" w:type="dxa"/>
          </w:tcPr>
          <w:p w14:paraId="49E44FB6" w14:textId="2F7B6B43" w:rsidR="008317C9" w:rsidRPr="00CE1271" w:rsidRDefault="008317C9" w:rsidP="003E4DAE">
            <w:pPr>
              <w:pStyle w:val="Heading1"/>
              <w:rPr>
                <w:rFonts w:asciiTheme="minorHAnsi" w:hAnsiTheme="minorHAnsi" w:cstheme="minorHAnsi"/>
                <w:b w:val="0"/>
                <w:bCs w:val="0"/>
                <w:caps/>
                <w:sz w:val="22"/>
                <w:szCs w:val="22"/>
              </w:rPr>
            </w:pPr>
            <w:r w:rsidRPr="00CE1271">
              <w:rPr>
                <w:rFonts w:asciiTheme="minorHAnsi" w:hAnsiTheme="minorHAnsi" w:cstheme="minorHAnsi"/>
                <w:sz w:val="22"/>
                <w:szCs w:val="22"/>
              </w:rPr>
              <w:t>Review/Revise Date:</w:t>
            </w:r>
            <w:r w:rsidR="00F22124">
              <w:rPr>
                <w:rFonts w:asciiTheme="minorHAnsi" w:hAnsiTheme="minorHAnsi" w:cstheme="minorHAnsi"/>
                <w:sz w:val="22"/>
                <w:szCs w:val="22"/>
              </w:rPr>
              <w:t xml:space="preserve"> </w:t>
            </w:r>
            <w:r w:rsidRPr="00CE1271">
              <w:rPr>
                <w:rStyle w:val="Heading2Char"/>
                <w:rFonts w:asciiTheme="minorHAnsi" w:hAnsiTheme="minorHAnsi" w:cstheme="minorHAnsi"/>
                <w:b/>
                <w:bCs/>
                <w:sz w:val="22"/>
                <w:szCs w:val="22"/>
              </w:rPr>
              <w:t>YYYY | MM | DD</w:t>
            </w:r>
          </w:p>
        </w:tc>
      </w:tr>
    </w:tbl>
    <w:p w14:paraId="39B77CE1" w14:textId="77777777" w:rsidR="004B3AA5" w:rsidRPr="00CE1271" w:rsidRDefault="004B3AA5" w:rsidP="0034242B">
      <w:pPr>
        <w:pStyle w:val="Heading1"/>
        <w:spacing w:before="120" w:after="120"/>
        <w:rPr>
          <w:rFonts w:cs="Calibri"/>
          <w:color w:val="auto"/>
          <w:sz w:val="22"/>
          <w:szCs w:val="22"/>
        </w:rPr>
      </w:pPr>
    </w:p>
    <w:p w14:paraId="7F9400DA" w14:textId="0064E525" w:rsidR="0034242B" w:rsidRPr="00D116BF" w:rsidRDefault="0034242B" w:rsidP="00D116BF">
      <w:pPr>
        <w:jc w:val="center"/>
        <w:rPr>
          <w:b/>
        </w:rPr>
      </w:pPr>
      <w:r w:rsidRPr="00D116BF">
        <w:rPr>
          <w:b/>
        </w:rPr>
        <w:t>DISCLAIMER: PRINTED VERSIONS OF THIS DOCUMENT MAY BE OUT OF DATE. ALWAYS REFER TO THE COMPANY’S ON-LINE POLICIES AND PROCEDURES FOR THE MOST CURRENT VERSIONS OF DOCUMENTS IN EFFECT (IF YOUR ORGANIZATION HAS ONLINE POLICIES AND PROCEDURES).</w:t>
      </w:r>
    </w:p>
    <w:p w14:paraId="39627AB7" w14:textId="77777777" w:rsidR="0034242B" w:rsidRPr="00CE1271" w:rsidRDefault="0034242B" w:rsidP="0034242B">
      <w:pPr>
        <w:pStyle w:val="Heading1"/>
        <w:rPr>
          <w:sz w:val="22"/>
          <w:szCs w:val="22"/>
        </w:rPr>
      </w:pPr>
      <w:r w:rsidRPr="00CE1271">
        <w:rPr>
          <w:sz w:val="22"/>
          <w:szCs w:val="22"/>
        </w:rPr>
        <w:t>CHANGES TO PREVIOUS VERSION</w:t>
      </w:r>
    </w:p>
    <w:p w14:paraId="36285797" w14:textId="77777777" w:rsidR="00D31B35" w:rsidRPr="00CE1271" w:rsidRDefault="00D31B35" w:rsidP="00D31B35">
      <w:pPr>
        <w:rPr>
          <w:rFonts w:cstheme="minorHAnsi"/>
        </w:rPr>
      </w:pPr>
      <w:r w:rsidRPr="00CE1271">
        <w:rPr>
          <w:rFonts w:cstheme="minorHAnsi"/>
        </w:rPr>
        <w:t>[Future changes to this policy should be noted in this highlighted section. A brief description of the revision is to be provided in point form. Otherwise, if there are no changes to the current policy, this section can be omitted].</w:t>
      </w:r>
      <w:bookmarkStart w:id="0" w:name="_GoBack"/>
      <w:bookmarkEnd w:id="0"/>
    </w:p>
    <w:p w14:paraId="5EE1A884" w14:textId="77777777" w:rsidR="008317C9" w:rsidRPr="00CE1271" w:rsidRDefault="008317C9" w:rsidP="008317C9">
      <w:pPr>
        <w:pStyle w:val="Heading1"/>
        <w:rPr>
          <w:rFonts w:asciiTheme="minorHAnsi" w:hAnsiTheme="minorHAnsi" w:cstheme="minorHAnsi"/>
          <w:sz w:val="22"/>
          <w:szCs w:val="22"/>
        </w:rPr>
      </w:pPr>
      <w:r w:rsidRPr="00CE1271">
        <w:rPr>
          <w:rFonts w:asciiTheme="minorHAnsi" w:hAnsiTheme="minorHAnsi" w:cstheme="minorHAnsi"/>
          <w:sz w:val="22"/>
          <w:szCs w:val="22"/>
        </w:rPr>
        <w:t>PREAMBLE</w:t>
      </w:r>
    </w:p>
    <w:p w14:paraId="120ACAEA" w14:textId="0C48DC82" w:rsidR="008317C9" w:rsidRPr="00CE1271" w:rsidRDefault="008317C9" w:rsidP="008317C9">
      <w:r w:rsidRPr="00CE1271">
        <w:t xml:space="preserve">On the issue of substance use, [Company Name] </w:t>
      </w:r>
      <w:r w:rsidR="009602E7" w:rsidRPr="00CE1271">
        <w:t>is committed to providing a safe and healthy work environment where there is no risk to employees or the public.</w:t>
      </w:r>
      <w:r w:rsidRPr="00CE1271">
        <w:t xml:space="preserve"> It is recognized that awareness and education programs, early detection, and </w:t>
      </w:r>
      <w:r w:rsidR="009602E7" w:rsidRPr="00CE1271">
        <w:t>support</w:t>
      </w:r>
      <w:r w:rsidRPr="00CE1271">
        <w:t xml:space="preserve"> for those in need, are necessary to maintain a healthy, safe and productive workplace.</w:t>
      </w:r>
      <w:r w:rsidR="00DC6F6A" w:rsidRPr="00CE1271">
        <w:t xml:space="preserve"> It is also recognized that prescribed medications may be a part of an employee’s medical plan, and employers have a duty to accommodate employees whenever possible, while maintain</w:t>
      </w:r>
      <w:r w:rsidR="00472252" w:rsidRPr="00CE1271">
        <w:t>ing</w:t>
      </w:r>
      <w:r w:rsidR="00DC6F6A" w:rsidRPr="00CE1271">
        <w:t xml:space="preserve"> a safe and healthy work environment.</w:t>
      </w:r>
    </w:p>
    <w:p w14:paraId="2D1C9E30" w14:textId="77777777" w:rsidR="008317C9" w:rsidRPr="00CE1271" w:rsidRDefault="008317C9" w:rsidP="008317C9">
      <w:pPr>
        <w:pStyle w:val="Heading1"/>
        <w:rPr>
          <w:rFonts w:asciiTheme="minorHAnsi" w:hAnsiTheme="minorHAnsi" w:cstheme="minorHAnsi"/>
          <w:sz w:val="22"/>
          <w:szCs w:val="22"/>
        </w:rPr>
      </w:pPr>
      <w:r w:rsidRPr="00CE1271">
        <w:rPr>
          <w:rFonts w:asciiTheme="minorHAnsi" w:hAnsiTheme="minorHAnsi" w:cstheme="minorHAnsi"/>
          <w:sz w:val="22"/>
          <w:szCs w:val="22"/>
        </w:rPr>
        <w:t>DEFINITIONS</w:t>
      </w:r>
    </w:p>
    <w:p w14:paraId="6F5331B2" w14:textId="581F2F68" w:rsidR="009602E7" w:rsidRPr="00CE1271" w:rsidRDefault="009602E7" w:rsidP="004943A9">
      <w:r w:rsidRPr="00CE1271">
        <w:rPr>
          <w:b/>
        </w:rPr>
        <w:t xml:space="preserve">Substance Use Issue - </w:t>
      </w:r>
      <w:r w:rsidR="004943A9" w:rsidRPr="00CE1271">
        <w:t xml:space="preserve">Includes </w:t>
      </w:r>
      <w:r w:rsidR="008C3502" w:rsidRPr="00CE1271">
        <w:t>“</w:t>
      </w:r>
      <w:r w:rsidR="004943A9" w:rsidRPr="00CE1271">
        <w:t>addiction, substance use disorder, substanc</w:t>
      </w:r>
      <w:r w:rsidR="00881D64" w:rsidRPr="00CE1271">
        <w:t>e dependence or substance abuse</w:t>
      </w:r>
      <w:r w:rsidR="008C3502" w:rsidRPr="00CE1271">
        <w:t>”</w:t>
      </w:r>
      <w:r w:rsidR="00881D64" w:rsidRPr="00CE1271">
        <w:t xml:space="preserve"> (Canadian Centre on Substance Use and Addition, 2017)</w:t>
      </w:r>
      <w:r w:rsidR="00F22124">
        <w:t>.</w:t>
      </w:r>
    </w:p>
    <w:p w14:paraId="3DED7386" w14:textId="3EE155A8" w:rsidR="008317C9" w:rsidRPr="00CE1271" w:rsidRDefault="008317C9" w:rsidP="008317C9">
      <w:r w:rsidRPr="00CE1271">
        <w:rPr>
          <w:b/>
        </w:rPr>
        <w:t>Fit for Duty</w:t>
      </w:r>
      <w:r w:rsidRPr="00CE1271">
        <w:t xml:space="preserve"> - Free from the influence of any illicit drug, alcohol, or medication that would hinder job performance or compromise the safety of the employee or others.</w:t>
      </w:r>
    </w:p>
    <w:p w14:paraId="5975BE95" w14:textId="30B4472A" w:rsidR="008317C9" w:rsidRPr="00CE1271" w:rsidRDefault="004943A9" w:rsidP="008317C9">
      <w:r w:rsidRPr="00CE1271">
        <w:rPr>
          <w:b/>
        </w:rPr>
        <w:t>Substance Use</w:t>
      </w:r>
      <w:r w:rsidR="008317C9" w:rsidRPr="00CE1271">
        <w:rPr>
          <w:b/>
        </w:rPr>
        <w:t xml:space="preserve"> </w:t>
      </w:r>
      <w:r w:rsidR="008317C9" w:rsidRPr="00CE1271">
        <w:t xml:space="preserve">- means </w:t>
      </w:r>
      <w:r w:rsidRPr="00CE1271">
        <w:t xml:space="preserve">the use of </w:t>
      </w:r>
      <w:r w:rsidR="008317C9" w:rsidRPr="00CE1271">
        <w:t xml:space="preserve">any substance, including alcohol, illicit drugs, medications, solvents or inhalants, that acts on the central nervous system to negatively change of affect the way a person thinks, feels or acts. For purposes of this policy, </w:t>
      </w:r>
      <w:r w:rsidR="008C3502" w:rsidRPr="00CE1271">
        <w:t>substance</w:t>
      </w:r>
      <w:r w:rsidR="008317C9" w:rsidRPr="00CE1271">
        <w:t>s of concern are those that affect an individual’s potential or ability to perform their job safely and productively</w:t>
      </w:r>
      <w:r w:rsidR="003275AE" w:rsidRPr="00CE1271">
        <w:t>.</w:t>
      </w:r>
    </w:p>
    <w:p w14:paraId="151D5158" w14:textId="63276977" w:rsidR="00F22124" w:rsidRDefault="003F707F" w:rsidP="00B24B81">
      <w:r w:rsidRPr="00CE1271">
        <w:rPr>
          <w:b/>
        </w:rPr>
        <w:t>Impairment</w:t>
      </w:r>
      <w:r w:rsidR="009602E7" w:rsidRPr="00CE1271">
        <w:rPr>
          <w:b/>
        </w:rPr>
        <w:t xml:space="preserve"> </w:t>
      </w:r>
      <w:r w:rsidR="004943A9" w:rsidRPr="00CE1271">
        <w:rPr>
          <w:b/>
        </w:rPr>
        <w:t xml:space="preserve">(from substance use) </w:t>
      </w:r>
      <w:r w:rsidR="009602E7" w:rsidRPr="00CE1271">
        <w:rPr>
          <w:b/>
        </w:rPr>
        <w:t>-</w:t>
      </w:r>
      <w:r w:rsidRPr="00CE1271">
        <w:rPr>
          <w:b/>
        </w:rPr>
        <w:t xml:space="preserve"> </w:t>
      </w:r>
      <w:r w:rsidR="0016058F" w:rsidRPr="00CE1271">
        <w:t>When an employee’s judgement, alertness, perception, motor coordination or emotional state is negatively impacted, an employee is considered to be impaired and not fit for work.</w:t>
      </w:r>
      <w:r w:rsidR="00071B8D" w:rsidRPr="00CE1271">
        <w:t xml:space="preserve"> Appearance</w:t>
      </w:r>
      <w:r w:rsidR="0016058F" w:rsidRPr="00CE1271">
        <w:t xml:space="preserve"> </w:t>
      </w:r>
      <w:r w:rsidR="00071B8D" w:rsidRPr="00CE1271">
        <w:t xml:space="preserve">of impairment </w:t>
      </w:r>
      <w:r w:rsidR="008C3502" w:rsidRPr="00CE1271">
        <w:t xml:space="preserve">may </w:t>
      </w:r>
      <w:r w:rsidR="0016058F" w:rsidRPr="00CE1271">
        <w:t xml:space="preserve">vary based on </w:t>
      </w:r>
      <w:r w:rsidR="00071B8D" w:rsidRPr="00CE1271">
        <w:t xml:space="preserve">the </w:t>
      </w:r>
      <w:r w:rsidR="0016058F" w:rsidRPr="00CE1271">
        <w:t>individual</w:t>
      </w:r>
      <w:r w:rsidR="008C3502" w:rsidRPr="00CE1271">
        <w:t>,</w:t>
      </w:r>
      <w:r w:rsidR="0016058F" w:rsidRPr="00CE1271">
        <w:t xml:space="preserve"> and substance consumed, but may include:</w:t>
      </w:r>
      <w:r w:rsidR="00071B8D" w:rsidRPr="00CE1271">
        <w:t xml:space="preserve"> odor of alcohol or drugs, glassy or red eyes, unsteady gait, slu</w:t>
      </w:r>
      <w:r w:rsidR="00472252" w:rsidRPr="00CE1271">
        <w:t>rring and/or</w:t>
      </w:r>
      <w:r w:rsidR="00071B8D" w:rsidRPr="00CE1271">
        <w:t xml:space="preserve"> poor coordination</w:t>
      </w:r>
      <w:r w:rsidR="008C3502" w:rsidRPr="00CE1271">
        <w:t>,</w:t>
      </w:r>
      <w:r w:rsidR="00071B8D" w:rsidRPr="00CE1271">
        <w:t xml:space="preserve"> according to the Canadian Human Rights Commission</w:t>
      </w:r>
      <w:r w:rsidR="00472252" w:rsidRPr="00CE1271">
        <w:t xml:space="preserve"> (2017)</w:t>
      </w:r>
      <w:r w:rsidR="00071B8D" w:rsidRPr="00CE1271">
        <w:t>.</w:t>
      </w:r>
    </w:p>
    <w:p w14:paraId="7A05F842" w14:textId="77777777" w:rsidR="00F22124" w:rsidRDefault="00F22124">
      <w:pPr>
        <w:spacing w:after="200" w:line="276" w:lineRule="auto"/>
      </w:pPr>
      <w:r>
        <w:br w:type="page"/>
      </w:r>
    </w:p>
    <w:p w14:paraId="20C65012" w14:textId="418529DF" w:rsidR="008317C9" w:rsidRPr="00CE1271" w:rsidRDefault="008317C9" w:rsidP="00CE1271">
      <w:pPr>
        <w:pStyle w:val="Heading1"/>
        <w:spacing w:before="240"/>
        <w:rPr>
          <w:rFonts w:asciiTheme="minorHAnsi" w:hAnsiTheme="minorHAnsi" w:cstheme="minorHAnsi"/>
          <w:sz w:val="22"/>
          <w:szCs w:val="22"/>
        </w:rPr>
      </w:pPr>
      <w:r w:rsidRPr="00CE1271">
        <w:rPr>
          <w:rFonts w:asciiTheme="minorHAnsi" w:hAnsiTheme="minorHAnsi" w:cstheme="minorHAnsi"/>
          <w:sz w:val="22"/>
          <w:szCs w:val="22"/>
        </w:rPr>
        <w:lastRenderedPageBreak/>
        <w:t>PURPOSE AND SCOPE</w:t>
      </w:r>
    </w:p>
    <w:p w14:paraId="72FA97BB" w14:textId="66D1FF8F" w:rsidR="008317C9" w:rsidRPr="00CE1271" w:rsidRDefault="008C3502" w:rsidP="008317C9">
      <w:pPr>
        <w:rPr>
          <w:rFonts w:cstheme="minorHAnsi"/>
        </w:rPr>
      </w:pPr>
      <w:r w:rsidRPr="00CE1271">
        <w:rPr>
          <w:rFonts w:cstheme="minorHAnsi"/>
        </w:rPr>
        <w:t>The purpose of this policy is to:</w:t>
      </w:r>
    </w:p>
    <w:p w14:paraId="129BCEEE" w14:textId="74F0E9F1" w:rsidR="008317C9" w:rsidRPr="00CE1271" w:rsidRDefault="008317C9" w:rsidP="008317C9">
      <w:pPr>
        <w:pStyle w:val="ListParagraph"/>
        <w:numPr>
          <w:ilvl w:val="0"/>
          <w:numId w:val="27"/>
        </w:numPr>
        <w:rPr>
          <w:rFonts w:asciiTheme="minorHAnsi" w:hAnsiTheme="minorHAnsi" w:cstheme="minorHAnsi"/>
        </w:rPr>
      </w:pPr>
      <w:r w:rsidRPr="00CE1271">
        <w:rPr>
          <w:rFonts w:asciiTheme="minorHAnsi" w:hAnsiTheme="minorHAnsi" w:cstheme="minorHAnsi"/>
        </w:rPr>
        <w:t xml:space="preserve">Protect staff, clients and the public from potential effects </w:t>
      </w:r>
      <w:r w:rsidR="00A265AD" w:rsidRPr="00CE1271">
        <w:rPr>
          <w:rFonts w:asciiTheme="minorHAnsi" w:hAnsiTheme="minorHAnsi" w:cstheme="minorHAnsi"/>
        </w:rPr>
        <w:t>of the use of</w:t>
      </w:r>
      <w:r w:rsidR="00D632EB" w:rsidRPr="00CE1271">
        <w:rPr>
          <w:rFonts w:asciiTheme="minorHAnsi" w:hAnsiTheme="minorHAnsi" w:cstheme="minorHAnsi"/>
        </w:rPr>
        <w:t xml:space="preserve"> substances including</w:t>
      </w:r>
      <w:r w:rsidR="00A265AD" w:rsidRPr="00CE1271">
        <w:rPr>
          <w:rFonts w:asciiTheme="minorHAnsi" w:hAnsiTheme="minorHAnsi" w:cstheme="minorHAnsi"/>
        </w:rPr>
        <w:t xml:space="preserve"> alcohol, </w:t>
      </w:r>
      <w:r w:rsidRPr="00CE1271">
        <w:rPr>
          <w:rFonts w:asciiTheme="minorHAnsi" w:hAnsiTheme="minorHAnsi" w:cstheme="minorHAnsi"/>
        </w:rPr>
        <w:t>drugs</w:t>
      </w:r>
      <w:r w:rsidR="00A265AD" w:rsidRPr="00CE1271">
        <w:rPr>
          <w:rFonts w:asciiTheme="minorHAnsi" w:hAnsiTheme="minorHAnsi" w:cstheme="minorHAnsi"/>
        </w:rPr>
        <w:t xml:space="preserve"> and medications</w:t>
      </w:r>
      <w:r w:rsidRPr="00CE1271">
        <w:rPr>
          <w:rFonts w:asciiTheme="minorHAnsi" w:hAnsiTheme="minorHAnsi" w:cstheme="minorHAnsi"/>
        </w:rPr>
        <w:t>.</w:t>
      </w:r>
    </w:p>
    <w:p w14:paraId="7E5E4CCF" w14:textId="3B7766E3" w:rsidR="008317C9" w:rsidRPr="00CE1271" w:rsidRDefault="008317C9" w:rsidP="008317C9">
      <w:pPr>
        <w:pStyle w:val="ListParagraph"/>
        <w:numPr>
          <w:ilvl w:val="0"/>
          <w:numId w:val="27"/>
        </w:numPr>
        <w:rPr>
          <w:rFonts w:asciiTheme="minorHAnsi" w:hAnsiTheme="minorHAnsi" w:cstheme="minorHAnsi"/>
        </w:rPr>
      </w:pPr>
      <w:r w:rsidRPr="00CE1271">
        <w:rPr>
          <w:rFonts w:asciiTheme="minorHAnsi" w:hAnsiTheme="minorHAnsi" w:cstheme="minorHAnsi"/>
        </w:rPr>
        <w:t>Provide a culture and environment that does not promote or encourage the use of alcohol</w:t>
      </w:r>
      <w:r w:rsidR="006D2991" w:rsidRPr="00CE1271">
        <w:rPr>
          <w:rFonts w:asciiTheme="minorHAnsi" w:hAnsiTheme="minorHAnsi" w:cstheme="minorHAnsi"/>
        </w:rPr>
        <w:t xml:space="preserve"> or </w:t>
      </w:r>
      <w:r w:rsidR="00D632EB" w:rsidRPr="00CE1271">
        <w:rPr>
          <w:rFonts w:asciiTheme="minorHAnsi" w:hAnsiTheme="minorHAnsi" w:cstheme="minorHAnsi"/>
        </w:rPr>
        <w:t>social</w:t>
      </w:r>
      <w:r w:rsidR="00A265AD" w:rsidRPr="00CE1271">
        <w:rPr>
          <w:rFonts w:asciiTheme="minorHAnsi" w:hAnsiTheme="minorHAnsi" w:cstheme="minorHAnsi"/>
        </w:rPr>
        <w:t xml:space="preserve"> drugs</w:t>
      </w:r>
      <w:r w:rsidRPr="00CE1271">
        <w:rPr>
          <w:rFonts w:asciiTheme="minorHAnsi" w:hAnsiTheme="minorHAnsi" w:cstheme="minorHAnsi"/>
        </w:rPr>
        <w:t>.</w:t>
      </w:r>
    </w:p>
    <w:p w14:paraId="02B5A4ED" w14:textId="66475C40" w:rsidR="008317C9" w:rsidRPr="00CE1271" w:rsidRDefault="008317C9" w:rsidP="008317C9">
      <w:pPr>
        <w:pStyle w:val="ListParagraph"/>
        <w:numPr>
          <w:ilvl w:val="0"/>
          <w:numId w:val="27"/>
        </w:numPr>
        <w:rPr>
          <w:rFonts w:asciiTheme="minorHAnsi" w:hAnsiTheme="minorHAnsi" w:cstheme="minorHAnsi"/>
        </w:rPr>
      </w:pPr>
      <w:r w:rsidRPr="00CE1271">
        <w:rPr>
          <w:rFonts w:asciiTheme="minorHAnsi" w:hAnsiTheme="minorHAnsi" w:cstheme="minorHAnsi"/>
        </w:rPr>
        <w:t xml:space="preserve">Provide </w:t>
      </w:r>
      <w:r w:rsidR="006D2991" w:rsidRPr="00CE1271">
        <w:rPr>
          <w:rFonts w:asciiTheme="minorHAnsi" w:hAnsiTheme="minorHAnsi" w:cstheme="minorHAnsi"/>
        </w:rPr>
        <w:t>supports</w:t>
      </w:r>
      <w:r w:rsidRPr="00CE1271">
        <w:rPr>
          <w:rFonts w:asciiTheme="minorHAnsi" w:hAnsiTheme="minorHAnsi" w:cstheme="minorHAnsi"/>
        </w:rPr>
        <w:t xml:space="preserve"> for the early detection and treatment of per</w:t>
      </w:r>
      <w:r w:rsidR="006D2991" w:rsidRPr="00CE1271">
        <w:rPr>
          <w:rFonts w:asciiTheme="minorHAnsi" w:hAnsiTheme="minorHAnsi" w:cstheme="minorHAnsi"/>
        </w:rPr>
        <w:t xml:space="preserve">sons who may have an alcohol or </w:t>
      </w:r>
      <w:r w:rsidRPr="00CE1271">
        <w:rPr>
          <w:rFonts w:asciiTheme="minorHAnsi" w:hAnsiTheme="minorHAnsi" w:cstheme="minorHAnsi"/>
        </w:rPr>
        <w:t>drug related problem.</w:t>
      </w:r>
    </w:p>
    <w:p w14:paraId="31045D73" w14:textId="3E19A81A" w:rsidR="00A265AD" w:rsidRPr="00CE1271" w:rsidRDefault="00A265AD" w:rsidP="008317C9">
      <w:pPr>
        <w:pStyle w:val="ListParagraph"/>
        <w:numPr>
          <w:ilvl w:val="0"/>
          <w:numId w:val="27"/>
        </w:numPr>
        <w:rPr>
          <w:rFonts w:asciiTheme="minorHAnsi" w:hAnsiTheme="minorHAnsi" w:cstheme="minorHAnsi"/>
        </w:rPr>
      </w:pPr>
      <w:r w:rsidRPr="00CE1271">
        <w:rPr>
          <w:rFonts w:asciiTheme="minorHAnsi" w:hAnsiTheme="minorHAnsi" w:cstheme="minorHAnsi"/>
        </w:rPr>
        <w:t>Ensure that employees who are prescribed medications that may affect their fitness for duty are accommodated to ensure a safe and healthy work environment.</w:t>
      </w:r>
    </w:p>
    <w:p w14:paraId="7952D1EC" w14:textId="74D8CBC4" w:rsidR="008C3502" w:rsidRPr="00CE1271" w:rsidRDefault="008C3502" w:rsidP="008C3502">
      <w:pPr>
        <w:ind w:left="360"/>
        <w:rPr>
          <w:rFonts w:cstheme="minorHAnsi"/>
        </w:rPr>
      </w:pPr>
      <w:r w:rsidRPr="00CE1271">
        <w:rPr>
          <w:rFonts w:cstheme="minorHAnsi"/>
        </w:rPr>
        <w:t>This policy applies to all [Company Name] employees, board members, students and volunteers.</w:t>
      </w:r>
    </w:p>
    <w:p w14:paraId="0D84D82A" w14:textId="61ED374D" w:rsidR="008317C9" w:rsidRPr="00CE1271" w:rsidRDefault="008317C9" w:rsidP="008317C9">
      <w:pPr>
        <w:pStyle w:val="Heading1"/>
        <w:rPr>
          <w:rFonts w:asciiTheme="minorHAnsi" w:hAnsiTheme="minorHAnsi" w:cstheme="minorHAnsi"/>
          <w:sz w:val="22"/>
          <w:szCs w:val="22"/>
        </w:rPr>
      </w:pPr>
      <w:r w:rsidRPr="00CE1271">
        <w:rPr>
          <w:rFonts w:asciiTheme="minorHAnsi" w:hAnsiTheme="minorHAnsi" w:cstheme="minorHAnsi"/>
          <w:sz w:val="22"/>
          <w:szCs w:val="22"/>
        </w:rPr>
        <w:t>POLICY</w:t>
      </w:r>
    </w:p>
    <w:p w14:paraId="3C65825A" w14:textId="690E03EF" w:rsidR="008317C9" w:rsidRPr="00CE1271" w:rsidRDefault="008317C9" w:rsidP="008317C9">
      <w:pPr>
        <w:rPr>
          <w:rFonts w:cstheme="minorHAnsi"/>
        </w:rPr>
      </w:pPr>
      <w:r w:rsidRPr="00CE1271">
        <w:rPr>
          <w:rFonts w:cstheme="minorHAnsi"/>
        </w:rPr>
        <w:t xml:space="preserve">[Company Name] requires all employees to be </w:t>
      </w:r>
      <w:r w:rsidR="00A265AD" w:rsidRPr="00CE1271">
        <w:rPr>
          <w:rFonts w:cstheme="minorHAnsi"/>
        </w:rPr>
        <w:t>fit for duty</w:t>
      </w:r>
      <w:r w:rsidRPr="00CE1271">
        <w:rPr>
          <w:rFonts w:cstheme="minorHAnsi"/>
        </w:rPr>
        <w:t xml:space="preserve"> during working hours. The [Company Name] will provide an alcohol and drug-free environment at work and during all work-related functions. </w:t>
      </w:r>
      <w:r w:rsidR="008C3502" w:rsidRPr="00CE1271">
        <w:rPr>
          <w:rFonts w:cstheme="minorHAnsi"/>
        </w:rPr>
        <w:t>E</w:t>
      </w:r>
      <w:r w:rsidRPr="00CE1271">
        <w:rPr>
          <w:rFonts w:cstheme="minorHAnsi"/>
        </w:rPr>
        <w:t>mployees</w:t>
      </w:r>
      <w:r w:rsidR="008C3502" w:rsidRPr="00CE1271">
        <w:rPr>
          <w:rFonts w:cstheme="minorHAnsi"/>
        </w:rPr>
        <w:t xml:space="preserve"> who have a </w:t>
      </w:r>
      <w:r w:rsidR="009602E7" w:rsidRPr="00CE1271">
        <w:rPr>
          <w:rFonts w:cstheme="minorHAnsi"/>
        </w:rPr>
        <w:t>substance use</w:t>
      </w:r>
      <w:r w:rsidRPr="00CE1271">
        <w:rPr>
          <w:rFonts w:cstheme="minorHAnsi"/>
        </w:rPr>
        <w:t xml:space="preserve"> issue will be supported through </w:t>
      </w:r>
      <w:r w:rsidR="009602E7" w:rsidRPr="00CE1271">
        <w:rPr>
          <w:rFonts w:cstheme="minorHAnsi"/>
        </w:rPr>
        <w:t>recognized substance use programs</w:t>
      </w:r>
      <w:r w:rsidRPr="00CE1271">
        <w:rPr>
          <w:rFonts w:cstheme="minorHAnsi"/>
        </w:rPr>
        <w:t>. This policy will set a positive example for the community by showing responsible and ethical behavior as i</w:t>
      </w:r>
      <w:r w:rsidR="00A265AD" w:rsidRPr="00CE1271">
        <w:rPr>
          <w:rFonts w:cstheme="minorHAnsi"/>
        </w:rPr>
        <w:t xml:space="preserve">t relates to </w:t>
      </w:r>
      <w:r w:rsidR="009602E7" w:rsidRPr="00CE1271">
        <w:rPr>
          <w:rFonts w:cstheme="minorHAnsi"/>
        </w:rPr>
        <w:t>substance</w:t>
      </w:r>
      <w:r w:rsidR="00A265AD" w:rsidRPr="00CE1271">
        <w:rPr>
          <w:rFonts w:cstheme="minorHAnsi"/>
        </w:rPr>
        <w:t xml:space="preserve"> </w:t>
      </w:r>
      <w:r w:rsidRPr="00CE1271">
        <w:rPr>
          <w:rFonts w:cstheme="minorHAnsi"/>
        </w:rPr>
        <w:t>use.</w:t>
      </w:r>
    </w:p>
    <w:p w14:paraId="1D467EEE" w14:textId="77777777" w:rsidR="008317C9" w:rsidRPr="00CE1271" w:rsidRDefault="008317C9" w:rsidP="008317C9">
      <w:pPr>
        <w:rPr>
          <w:rFonts w:cstheme="minorHAnsi"/>
          <w:u w:val="single"/>
        </w:rPr>
      </w:pPr>
      <w:r w:rsidRPr="00CE1271">
        <w:rPr>
          <w:rFonts w:cstheme="minorHAnsi"/>
          <w:u w:val="single"/>
        </w:rPr>
        <w:t>Maintaining an Alcohol &amp; Drug Free Workplace:</w:t>
      </w:r>
    </w:p>
    <w:p w14:paraId="348027D5" w14:textId="5EE45C90" w:rsidR="008317C9" w:rsidRPr="00CE1271" w:rsidRDefault="00A265AD" w:rsidP="008317C9">
      <w:pPr>
        <w:rPr>
          <w:rFonts w:cstheme="minorHAnsi"/>
        </w:rPr>
      </w:pPr>
      <w:r w:rsidRPr="00CE1271">
        <w:rPr>
          <w:rFonts w:cstheme="minorHAnsi"/>
        </w:rPr>
        <w:t>E</w:t>
      </w:r>
      <w:r w:rsidR="008317C9" w:rsidRPr="00CE1271">
        <w:rPr>
          <w:rFonts w:cstheme="minorHAnsi"/>
        </w:rPr>
        <w:t xml:space="preserve">mployees must be fit for duty during all working hours. The [Company Name] will not promote, purchase, or provide alcohol </w:t>
      </w:r>
      <w:r w:rsidRPr="00CE1271">
        <w:rPr>
          <w:rFonts w:cstheme="minorHAnsi"/>
        </w:rPr>
        <w:t xml:space="preserve">or cannabis </w:t>
      </w:r>
      <w:r w:rsidR="008317C9" w:rsidRPr="00CE1271">
        <w:rPr>
          <w:rFonts w:cstheme="minorHAnsi"/>
        </w:rPr>
        <w:t xml:space="preserve">for any work-related event or any employee at any time; nor will they receive alcohol or </w:t>
      </w:r>
      <w:r w:rsidRPr="00CE1271">
        <w:rPr>
          <w:rFonts w:cstheme="minorHAnsi"/>
        </w:rPr>
        <w:t xml:space="preserve">cannabis, or </w:t>
      </w:r>
      <w:r w:rsidR="008317C9" w:rsidRPr="00CE1271">
        <w:rPr>
          <w:rFonts w:cstheme="minorHAnsi"/>
        </w:rPr>
        <w:t>related items from clients or suppliers as gifts, prizes, or sponsorships.</w:t>
      </w:r>
    </w:p>
    <w:p w14:paraId="3384F923" w14:textId="77777777" w:rsidR="008317C9" w:rsidRPr="00CE1271" w:rsidRDefault="008317C9" w:rsidP="008317C9">
      <w:pPr>
        <w:rPr>
          <w:rFonts w:cstheme="minorHAnsi"/>
          <w:u w:val="single"/>
        </w:rPr>
      </w:pPr>
      <w:r w:rsidRPr="00CE1271">
        <w:rPr>
          <w:rFonts w:cstheme="minorHAnsi"/>
          <w:u w:val="single"/>
        </w:rPr>
        <w:t>Supporting Early Detection and Treatment in the Workplace:</w:t>
      </w:r>
    </w:p>
    <w:p w14:paraId="0F5676A1" w14:textId="383BD8CC" w:rsidR="008317C9" w:rsidRPr="00CE1271" w:rsidRDefault="008317C9" w:rsidP="008317C9">
      <w:pPr>
        <w:rPr>
          <w:rFonts w:cstheme="minorHAnsi"/>
        </w:rPr>
      </w:pPr>
      <w:r w:rsidRPr="00CE1271">
        <w:rPr>
          <w:rFonts w:cstheme="minorHAnsi"/>
        </w:rPr>
        <w:t xml:space="preserve">[Company Name] will assist and accommodate employees who voluntarily disclose a substance use </w:t>
      </w:r>
      <w:r w:rsidR="00A265AD" w:rsidRPr="00CE1271">
        <w:rPr>
          <w:rFonts w:cstheme="minorHAnsi"/>
        </w:rPr>
        <w:t>issue</w:t>
      </w:r>
      <w:r w:rsidRPr="00CE1271">
        <w:rPr>
          <w:rFonts w:cstheme="minorHAnsi"/>
        </w:rPr>
        <w:t>. [Company Name] will work to identify and handle all perfo</w:t>
      </w:r>
      <w:r w:rsidR="009602E7" w:rsidRPr="00CE1271">
        <w:rPr>
          <w:rFonts w:cstheme="minorHAnsi"/>
        </w:rPr>
        <w:t>rmance problems promptly, if a substance use</w:t>
      </w:r>
      <w:r w:rsidRPr="00CE1271">
        <w:rPr>
          <w:rFonts w:cstheme="minorHAnsi"/>
        </w:rPr>
        <w:t xml:space="preserve"> issue is suspected. [Company Name] will maintain confidentiality regarding all these issues. Employees with </w:t>
      </w:r>
      <w:r w:rsidR="008C3502" w:rsidRPr="00CE1271">
        <w:rPr>
          <w:rFonts w:cstheme="minorHAnsi"/>
        </w:rPr>
        <w:t xml:space="preserve">a </w:t>
      </w:r>
      <w:r w:rsidR="009602E7" w:rsidRPr="00CE1271">
        <w:rPr>
          <w:rFonts w:cstheme="minorHAnsi"/>
        </w:rPr>
        <w:t>substance use</w:t>
      </w:r>
      <w:r w:rsidR="008C3502" w:rsidRPr="00CE1271">
        <w:rPr>
          <w:rFonts w:cstheme="minorHAnsi"/>
        </w:rPr>
        <w:t xml:space="preserve"> issue</w:t>
      </w:r>
      <w:r w:rsidRPr="00CE1271">
        <w:rPr>
          <w:rFonts w:cstheme="minorHAnsi"/>
        </w:rPr>
        <w:t xml:space="preserve"> will be required to actively participate in a recognized </w:t>
      </w:r>
      <w:r w:rsidR="009602E7" w:rsidRPr="00CE1271">
        <w:rPr>
          <w:rFonts w:cstheme="minorHAnsi"/>
        </w:rPr>
        <w:t>substance use</w:t>
      </w:r>
      <w:r w:rsidRPr="00CE1271">
        <w:rPr>
          <w:rFonts w:cstheme="minorHAnsi"/>
        </w:rPr>
        <w:t xml:space="preserve"> program in order to manage their </w:t>
      </w:r>
      <w:r w:rsidR="009602E7" w:rsidRPr="00CE1271">
        <w:rPr>
          <w:rFonts w:cstheme="minorHAnsi"/>
        </w:rPr>
        <w:t>substance use</w:t>
      </w:r>
      <w:r w:rsidRPr="00CE1271">
        <w:rPr>
          <w:rFonts w:cstheme="minorHAnsi"/>
        </w:rPr>
        <w:t xml:space="preserve">. Employees who have </w:t>
      </w:r>
      <w:r w:rsidR="00D632EB" w:rsidRPr="00CE1271">
        <w:rPr>
          <w:rFonts w:cstheme="minorHAnsi"/>
        </w:rPr>
        <w:t>a substance use</w:t>
      </w:r>
      <w:r w:rsidR="000F1F4A" w:rsidRPr="00CE1271">
        <w:rPr>
          <w:rFonts w:cstheme="minorHAnsi"/>
        </w:rPr>
        <w:t xml:space="preserve"> issue</w:t>
      </w:r>
      <w:r w:rsidRPr="00CE1271">
        <w:rPr>
          <w:rFonts w:cstheme="minorHAnsi"/>
        </w:rPr>
        <w:t xml:space="preserve"> who r</w:t>
      </w:r>
      <w:r w:rsidR="00FA03C3" w:rsidRPr="00CE1271">
        <w:rPr>
          <w:rFonts w:cstheme="minorHAnsi"/>
        </w:rPr>
        <w:t>efuse to participate in the Employee and Family Assistance Plan (EFAP)</w:t>
      </w:r>
      <w:r w:rsidRPr="00CE1271">
        <w:rPr>
          <w:rFonts w:cstheme="minorHAnsi"/>
        </w:rPr>
        <w:t xml:space="preserve"> or other recognized </w:t>
      </w:r>
      <w:r w:rsidR="00D632EB" w:rsidRPr="00CE1271">
        <w:rPr>
          <w:rFonts w:cstheme="minorHAnsi"/>
        </w:rPr>
        <w:t>substance use</w:t>
      </w:r>
      <w:r w:rsidRPr="00CE1271">
        <w:rPr>
          <w:rFonts w:cstheme="minorHAnsi"/>
        </w:rPr>
        <w:t xml:space="preserve"> programs will be subject to the Disciplinary Policy up to and including dismissal.</w:t>
      </w:r>
    </w:p>
    <w:p w14:paraId="0311B9D6" w14:textId="7C3C3D05" w:rsidR="008317C9" w:rsidRPr="00CE1271" w:rsidRDefault="008317C9" w:rsidP="008317C9">
      <w:pPr>
        <w:pStyle w:val="Heading1"/>
        <w:rPr>
          <w:rFonts w:asciiTheme="minorHAnsi" w:hAnsiTheme="minorHAnsi" w:cstheme="minorHAnsi"/>
          <w:sz w:val="22"/>
          <w:szCs w:val="22"/>
        </w:rPr>
      </w:pPr>
      <w:r w:rsidRPr="00CE1271">
        <w:rPr>
          <w:rFonts w:asciiTheme="minorHAnsi" w:hAnsiTheme="minorHAnsi" w:cstheme="minorHAnsi"/>
          <w:sz w:val="22"/>
          <w:szCs w:val="22"/>
        </w:rPr>
        <w:t>ROLES AND RESPONSIBILITIES</w:t>
      </w:r>
    </w:p>
    <w:p w14:paraId="5A12F4D2" w14:textId="01AF7211" w:rsidR="008317C9" w:rsidRPr="00CE1271" w:rsidRDefault="008317C9" w:rsidP="008317C9">
      <w:pPr>
        <w:rPr>
          <w:rFonts w:cstheme="minorHAnsi"/>
        </w:rPr>
      </w:pPr>
      <w:r w:rsidRPr="00CE1271">
        <w:rPr>
          <w:rFonts w:cstheme="minorHAnsi"/>
        </w:rPr>
        <w:t>All Employees, Board Members, Students, and Volunteers:</w:t>
      </w:r>
    </w:p>
    <w:p w14:paraId="24471155" w14:textId="6F41BA16" w:rsidR="008317C9" w:rsidRPr="00CE1271" w:rsidRDefault="008317C9" w:rsidP="008317C9">
      <w:pPr>
        <w:pStyle w:val="ListParagraph"/>
        <w:numPr>
          <w:ilvl w:val="0"/>
          <w:numId w:val="25"/>
        </w:numPr>
        <w:rPr>
          <w:rFonts w:asciiTheme="minorHAnsi" w:hAnsiTheme="minorHAnsi" w:cstheme="minorHAnsi"/>
        </w:rPr>
      </w:pPr>
      <w:r w:rsidRPr="00CE1271">
        <w:rPr>
          <w:rFonts w:asciiTheme="minorHAnsi" w:hAnsiTheme="minorHAnsi" w:cstheme="minorHAnsi"/>
        </w:rPr>
        <w:t>Understand and comply with the [Company Name] Substance Use Policy.</w:t>
      </w:r>
    </w:p>
    <w:p w14:paraId="5570A9B8" w14:textId="53570E86" w:rsidR="008317C9" w:rsidRPr="00CE1271" w:rsidRDefault="008317C9" w:rsidP="008317C9">
      <w:pPr>
        <w:pStyle w:val="ListParagraph"/>
        <w:numPr>
          <w:ilvl w:val="0"/>
          <w:numId w:val="25"/>
        </w:numPr>
        <w:rPr>
          <w:rFonts w:asciiTheme="minorHAnsi" w:hAnsiTheme="minorHAnsi" w:cstheme="minorHAnsi"/>
        </w:rPr>
      </w:pPr>
      <w:r w:rsidRPr="00CE1271">
        <w:rPr>
          <w:rFonts w:asciiTheme="minorHAnsi" w:hAnsiTheme="minorHAnsi" w:cstheme="minorHAnsi"/>
        </w:rPr>
        <w:t xml:space="preserve">Ensure that they are </w:t>
      </w:r>
      <w:r w:rsidR="009412A0" w:rsidRPr="00CE1271">
        <w:rPr>
          <w:rFonts w:asciiTheme="minorHAnsi" w:hAnsiTheme="minorHAnsi" w:cstheme="minorHAnsi"/>
        </w:rPr>
        <w:t>fit for duty</w:t>
      </w:r>
      <w:r w:rsidRPr="00CE1271">
        <w:rPr>
          <w:rFonts w:asciiTheme="minorHAnsi" w:hAnsiTheme="minorHAnsi" w:cstheme="minorHAnsi"/>
        </w:rPr>
        <w:t xml:space="preserve"> when reporting for work. This applies to all worksites as well as all [Company Name] endorsed, supported, and organized events and related activities.</w:t>
      </w:r>
    </w:p>
    <w:p w14:paraId="5E2BC864" w14:textId="4847C72C" w:rsidR="008317C9" w:rsidRPr="00CE1271" w:rsidRDefault="008317C9" w:rsidP="008317C9">
      <w:pPr>
        <w:pStyle w:val="ListParagraph"/>
        <w:numPr>
          <w:ilvl w:val="0"/>
          <w:numId w:val="25"/>
        </w:numPr>
        <w:rPr>
          <w:rFonts w:asciiTheme="minorHAnsi" w:hAnsiTheme="minorHAnsi" w:cstheme="minorHAnsi"/>
        </w:rPr>
      </w:pPr>
      <w:r w:rsidRPr="00CE1271">
        <w:rPr>
          <w:rFonts w:asciiTheme="minorHAnsi" w:hAnsiTheme="minorHAnsi" w:cstheme="minorHAnsi"/>
        </w:rPr>
        <w:t xml:space="preserve">Manage potential impairment during work due to </w:t>
      </w:r>
      <w:r w:rsidR="009412A0" w:rsidRPr="00CE1271">
        <w:rPr>
          <w:rFonts w:asciiTheme="minorHAnsi" w:hAnsiTheme="minorHAnsi" w:cstheme="minorHAnsi"/>
        </w:rPr>
        <w:t>the use of prescribed</w:t>
      </w:r>
      <w:r w:rsidRPr="00CE1271">
        <w:rPr>
          <w:rFonts w:asciiTheme="minorHAnsi" w:hAnsiTheme="minorHAnsi" w:cstheme="minorHAnsi"/>
        </w:rPr>
        <w:t xml:space="preserve"> medications by contacting the</w:t>
      </w:r>
      <w:r w:rsidR="009412A0" w:rsidRPr="00CE1271">
        <w:rPr>
          <w:rFonts w:asciiTheme="minorHAnsi" w:hAnsiTheme="minorHAnsi" w:cstheme="minorHAnsi"/>
        </w:rPr>
        <w:t>ir health care provider(s)</w:t>
      </w:r>
      <w:r w:rsidRPr="00CE1271">
        <w:rPr>
          <w:rFonts w:asciiTheme="minorHAnsi" w:hAnsiTheme="minorHAnsi" w:cstheme="minorHAnsi"/>
        </w:rPr>
        <w:t>, man</w:t>
      </w:r>
      <w:r w:rsidR="00604B52" w:rsidRPr="00CE1271">
        <w:rPr>
          <w:rFonts w:asciiTheme="minorHAnsi" w:hAnsiTheme="minorHAnsi" w:cstheme="minorHAnsi"/>
        </w:rPr>
        <w:t>agement and, Human Resources (HR)</w:t>
      </w:r>
      <w:r w:rsidR="009412A0" w:rsidRPr="00CE1271">
        <w:rPr>
          <w:rFonts w:asciiTheme="minorHAnsi" w:hAnsiTheme="minorHAnsi" w:cstheme="minorHAnsi"/>
        </w:rPr>
        <w:t xml:space="preserve"> to determine any</w:t>
      </w:r>
      <w:r w:rsidRPr="00CE1271">
        <w:rPr>
          <w:rFonts w:asciiTheme="minorHAnsi" w:hAnsiTheme="minorHAnsi" w:cstheme="minorHAnsi"/>
        </w:rPr>
        <w:t xml:space="preserve"> negative impacts on work performance</w:t>
      </w:r>
      <w:r w:rsidR="009412A0" w:rsidRPr="00CE1271">
        <w:rPr>
          <w:rFonts w:asciiTheme="minorHAnsi" w:hAnsiTheme="minorHAnsi" w:cstheme="minorHAnsi"/>
        </w:rPr>
        <w:t>, and health and safety</w:t>
      </w:r>
      <w:r w:rsidRPr="00CE1271">
        <w:rPr>
          <w:rFonts w:asciiTheme="minorHAnsi" w:hAnsiTheme="minorHAnsi" w:cstheme="minorHAnsi"/>
        </w:rPr>
        <w:t>.</w:t>
      </w:r>
    </w:p>
    <w:p w14:paraId="50B38848" w14:textId="0612DE19" w:rsidR="008317C9" w:rsidRPr="00CE1271" w:rsidRDefault="008317C9" w:rsidP="008317C9">
      <w:pPr>
        <w:pStyle w:val="ListParagraph"/>
        <w:numPr>
          <w:ilvl w:val="0"/>
          <w:numId w:val="25"/>
        </w:numPr>
        <w:rPr>
          <w:rFonts w:asciiTheme="minorHAnsi" w:hAnsiTheme="minorHAnsi" w:cstheme="minorHAnsi"/>
        </w:rPr>
      </w:pPr>
      <w:r w:rsidRPr="00CE1271">
        <w:rPr>
          <w:rFonts w:asciiTheme="minorHAnsi" w:hAnsiTheme="minorHAnsi" w:cstheme="minorHAnsi"/>
        </w:rPr>
        <w:lastRenderedPageBreak/>
        <w:t xml:space="preserve">If the individual feels that their </w:t>
      </w:r>
      <w:r w:rsidR="00D632EB" w:rsidRPr="00CE1271">
        <w:rPr>
          <w:rFonts w:asciiTheme="minorHAnsi" w:hAnsiTheme="minorHAnsi" w:cstheme="minorHAnsi"/>
        </w:rPr>
        <w:t>substance</w:t>
      </w:r>
      <w:r w:rsidRPr="00CE1271">
        <w:rPr>
          <w:rFonts w:asciiTheme="minorHAnsi" w:hAnsiTheme="minorHAnsi" w:cstheme="minorHAnsi"/>
        </w:rPr>
        <w:t xml:space="preserve"> use is harmful to them or others, it is their responsibility to seek medical advice, pursue treatment and follow any recommended monitoring or aftercare.</w:t>
      </w:r>
    </w:p>
    <w:p w14:paraId="128017D6" w14:textId="77777777" w:rsidR="008317C9" w:rsidRPr="00CE1271" w:rsidRDefault="008317C9" w:rsidP="008317C9">
      <w:pPr>
        <w:pStyle w:val="ListParagraph"/>
        <w:numPr>
          <w:ilvl w:val="0"/>
          <w:numId w:val="25"/>
        </w:numPr>
        <w:rPr>
          <w:rFonts w:asciiTheme="minorHAnsi" w:hAnsiTheme="minorHAnsi" w:cstheme="minorHAnsi"/>
        </w:rPr>
      </w:pPr>
      <w:r w:rsidRPr="00CE1271">
        <w:rPr>
          <w:rFonts w:asciiTheme="minorHAnsi" w:hAnsiTheme="minorHAnsi" w:cstheme="minorHAnsi"/>
        </w:rPr>
        <w:t>If an individual suspects that someone is impaired from alcohol or drug use at work, it is their responsibility to report this to their direct supervisor.</w:t>
      </w:r>
    </w:p>
    <w:p w14:paraId="571F32E0" w14:textId="77777777" w:rsidR="008317C9" w:rsidRPr="00CE1271" w:rsidRDefault="008317C9" w:rsidP="008317C9">
      <w:pPr>
        <w:rPr>
          <w:rFonts w:cstheme="minorHAnsi"/>
        </w:rPr>
      </w:pPr>
      <w:r w:rsidRPr="00CE1271">
        <w:rPr>
          <w:rFonts w:cstheme="minorHAnsi"/>
        </w:rPr>
        <w:t>Management:</w:t>
      </w:r>
    </w:p>
    <w:p w14:paraId="62EF95D0" w14:textId="5FFB1EB7" w:rsidR="008317C9" w:rsidRPr="00CE1271" w:rsidRDefault="008317C9" w:rsidP="008317C9">
      <w:pPr>
        <w:pStyle w:val="ListParagraph"/>
        <w:numPr>
          <w:ilvl w:val="0"/>
          <w:numId w:val="26"/>
        </w:numPr>
        <w:rPr>
          <w:rFonts w:asciiTheme="minorHAnsi" w:hAnsiTheme="minorHAnsi" w:cstheme="minorHAnsi"/>
        </w:rPr>
      </w:pPr>
      <w:r w:rsidRPr="00CE1271">
        <w:rPr>
          <w:rFonts w:asciiTheme="minorHAnsi" w:hAnsiTheme="minorHAnsi" w:cstheme="minorHAnsi"/>
        </w:rPr>
        <w:t>Communicate, implement and monitor compliance with the Substance Use Policy.</w:t>
      </w:r>
    </w:p>
    <w:p w14:paraId="1C532F9F" w14:textId="38A0E2A7" w:rsidR="008317C9" w:rsidRPr="00CE1271" w:rsidRDefault="008317C9" w:rsidP="008317C9">
      <w:pPr>
        <w:pStyle w:val="ListParagraph"/>
        <w:numPr>
          <w:ilvl w:val="0"/>
          <w:numId w:val="26"/>
        </w:numPr>
        <w:rPr>
          <w:rFonts w:asciiTheme="minorHAnsi" w:hAnsiTheme="minorHAnsi" w:cstheme="minorHAnsi"/>
        </w:rPr>
      </w:pPr>
      <w:r w:rsidRPr="00CE1271">
        <w:rPr>
          <w:rFonts w:asciiTheme="minorHAnsi" w:hAnsiTheme="minorHAnsi" w:cstheme="minorHAnsi"/>
        </w:rPr>
        <w:t>Ensure that all staff, students, and volunteers review the Substance Use Policy on an annual basis, and that new employees are oriented to the policy requirements.</w:t>
      </w:r>
    </w:p>
    <w:p w14:paraId="3E569F2F" w14:textId="3DED0FCB" w:rsidR="008317C9" w:rsidRPr="00CE1271" w:rsidRDefault="008317C9" w:rsidP="008317C9">
      <w:pPr>
        <w:pStyle w:val="ListParagraph"/>
        <w:numPr>
          <w:ilvl w:val="0"/>
          <w:numId w:val="26"/>
        </w:numPr>
        <w:rPr>
          <w:rFonts w:asciiTheme="minorHAnsi" w:hAnsiTheme="minorHAnsi" w:cstheme="minorHAnsi"/>
        </w:rPr>
      </w:pPr>
      <w:r w:rsidRPr="00CE1271">
        <w:rPr>
          <w:rFonts w:asciiTheme="minorHAnsi" w:hAnsiTheme="minorHAnsi" w:cstheme="minorHAnsi"/>
        </w:rPr>
        <w:t>Assess fitness for duty</w:t>
      </w:r>
      <w:r w:rsidR="009412A0" w:rsidRPr="00CE1271">
        <w:rPr>
          <w:rFonts w:asciiTheme="minorHAnsi" w:hAnsiTheme="minorHAnsi" w:cstheme="minorHAnsi"/>
        </w:rPr>
        <w:t>.</w:t>
      </w:r>
    </w:p>
    <w:p w14:paraId="1C259F4D" w14:textId="61294750" w:rsidR="008317C9" w:rsidRPr="00CE1271" w:rsidRDefault="008317C9" w:rsidP="008317C9">
      <w:pPr>
        <w:pStyle w:val="ListParagraph"/>
        <w:numPr>
          <w:ilvl w:val="0"/>
          <w:numId w:val="26"/>
        </w:numPr>
        <w:rPr>
          <w:rFonts w:asciiTheme="minorHAnsi" w:hAnsiTheme="minorHAnsi" w:cstheme="minorHAnsi"/>
        </w:rPr>
      </w:pPr>
      <w:r w:rsidRPr="00CE1271">
        <w:rPr>
          <w:rFonts w:asciiTheme="minorHAnsi" w:hAnsiTheme="minorHAnsi" w:cstheme="minorHAnsi"/>
        </w:rPr>
        <w:t xml:space="preserve">Respond to any situations in which there are concerns about an individual reporting to work or being on the job </w:t>
      </w:r>
      <w:r w:rsidR="009412A0" w:rsidRPr="00CE1271">
        <w:rPr>
          <w:rFonts w:asciiTheme="minorHAnsi" w:hAnsiTheme="minorHAnsi" w:cstheme="minorHAnsi"/>
        </w:rPr>
        <w:t>while impaired by</w:t>
      </w:r>
      <w:r w:rsidR="000F1F4A" w:rsidRPr="00CE1271">
        <w:rPr>
          <w:rFonts w:asciiTheme="minorHAnsi" w:hAnsiTheme="minorHAnsi" w:cstheme="minorHAnsi"/>
        </w:rPr>
        <w:t xml:space="preserve"> alcohol or drugs.</w:t>
      </w:r>
    </w:p>
    <w:p w14:paraId="6A5CFC8D" w14:textId="2DF79ECB" w:rsidR="008317C9" w:rsidRPr="00CE1271" w:rsidRDefault="008317C9" w:rsidP="008317C9">
      <w:pPr>
        <w:pStyle w:val="ListParagraph"/>
        <w:numPr>
          <w:ilvl w:val="0"/>
          <w:numId w:val="26"/>
        </w:numPr>
        <w:rPr>
          <w:rFonts w:asciiTheme="minorHAnsi" w:hAnsiTheme="minorHAnsi" w:cstheme="minorHAnsi"/>
        </w:rPr>
      </w:pPr>
      <w:r w:rsidRPr="00CE1271">
        <w:rPr>
          <w:rFonts w:asciiTheme="minorHAnsi" w:hAnsiTheme="minorHAnsi" w:cstheme="minorHAnsi"/>
        </w:rPr>
        <w:t xml:space="preserve">Support those who self-identify as having a </w:t>
      </w:r>
      <w:r w:rsidR="00D632EB" w:rsidRPr="00CE1271">
        <w:rPr>
          <w:rFonts w:asciiTheme="minorHAnsi" w:hAnsiTheme="minorHAnsi" w:cstheme="minorHAnsi"/>
        </w:rPr>
        <w:t>substance use issue</w:t>
      </w:r>
      <w:r w:rsidRPr="00CE1271">
        <w:rPr>
          <w:rFonts w:asciiTheme="minorHAnsi" w:hAnsiTheme="minorHAnsi" w:cstheme="minorHAnsi"/>
        </w:rPr>
        <w:t xml:space="preserve"> by referring them to their </w:t>
      </w:r>
      <w:r w:rsidR="006D19D1" w:rsidRPr="00CE1271">
        <w:rPr>
          <w:rFonts w:asciiTheme="minorHAnsi" w:hAnsiTheme="minorHAnsi" w:cstheme="minorHAnsi"/>
        </w:rPr>
        <w:t>EF</w:t>
      </w:r>
      <w:r w:rsidRPr="00CE1271">
        <w:rPr>
          <w:rFonts w:asciiTheme="minorHAnsi" w:hAnsiTheme="minorHAnsi" w:cstheme="minorHAnsi"/>
        </w:rPr>
        <w:t>AP or Connex Ontario.</w:t>
      </w:r>
    </w:p>
    <w:p w14:paraId="0C51942D" w14:textId="5EC67E89" w:rsidR="008317C9" w:rsidRPr="00CE1271" w:rsidRDefault="008317C9" w:rsidP="008317C9">
      <w:pPr>
        <w:pStyle w:val="ListParagraph"/>
        <w:numPr>
          <w:ilvl w:val="0"/>
          <w:numId w:val="26"/>
        </w:numPr>
        <w:rPr>
          <w:rFonts w:asciiTheme="minorHAnsi" w:hAnsiTheme="minorHAnsi" w:cstheme="minorHAnsi"/>
        </w:rPr>
      </w:pPr>
      <w:r w:rsidRPr="00CE1271">
        <w:rPr>
          <w:rFonts w:asciiTheme="minorHAnsi" w:hAnsiTheme="minorHAnsi" w:cstheme="minorHAnsi"/>
        </w:rPr>
        <w:t>Maintain confidentiality regarding an employee’s</w:t>
      </w:r>
      <w:r w:rsidR="006D2991" w:rsidRPr="00CE1271">
        <w:rPr>
          <w:rFonts w:asciiTheme="minorHAnsi" w:hAnsiTheme="minorHAnsi" w:cstheme="minorHAnsi"/>
        </w:rPr>
        <w:t xml:space="preserve"> </w:t>
      </w:r>
      <w:r w:rsidR="008C3502" w:rsidRPr="00CE1271">
        <w:rPr>
          <w:rFonts w:asciiTheme="minorHAnsi" w:hAnsiTheme="minorHAnsi" w:cstheme="minorHAnsi"/>
        </w:rPr>
        <w:t>substance</w:t>
      </w:r>
      <w:r w:rsidR="006D2991" w:rsidRPr="00CE1271">
        <w:rPr>
          <w:rFonts w:asciiTheme="minorHAnsi" w:hAnsiTheme="minorHAnsi" w:cstheme="minorHAnsi"/>
        </w:rPr>
        <w:t xml:space="preserve"> use, health conditions and</w:t>
      </w:r>
      <w:r w:rsidRPr="00CE1271">
        <w:rPr>
          <w:rFonts w:asciiTheme="minorHAnsi" w:hAnsiTheme="minorHAnsi" w:cstheme="minorHAnsi"/>
        </w:rPr>
        <w:t xml:space="preserve"> involvement in </w:t>
      </w:r>
      <w:r w:rsidR="00D632EB" w:rsidRPr="00CE1271">
        <w:rPr>
          <w:rFonts w:asciiTheme="minorHAnsi" w:hAnsiTheme="minorHAnsi" w:cstheme="minorHAnsi"/>
        </w:rPr>
        <w:t>substance use programs</w:t>
      </w:r>
      <w:r w:rsidRPr="00CE1271">
        <w:rPr>
          <w:rFonts w:asciiTheme="minorHAnsi" w:hAnsiTheme="minorHAnsi" w:cstheme="minorHAnsi"/>
        </w:rPr>
        <w:t>.</w:t>
      </w:r>
    </w:p>
    <w:p w14:paraId="71525433" w14:textId="4D5E4ED4" w:rsidR="000F1F4A" w:rsidRPr="00CE1271" w:rsidRDefault="000F1F4A" w:rsidP="008317C9">
      <w:pPr>
        <w:pStyle w:val="ListParagraph"/>
        <w:numPr>
          <w:ilvl w:val="0"/>
          <w:numId w:val="26"/>
        </w:numPr>
        <w:rPr>
          <w:rFonts w:asciiTheme="minorHAnsi" w:hAnsiTheme="minorHAnsi" w:cstheme="minorHAnsi"/>
        </w:rPr>
      </w:pPr>
      <w:r w:rsidRPr="00CE1271">
        <w:rPr>
          <w:rFonts w:asciiTheme="minorHAnsi" w:hAnsiTheme="minorHAnsi" w:cstheme="minorHAnsi"/>
        </w:rPr>
        <w:t>Determine</w:t>
      </w:r>
      <w:r w:rsidR="00CE1271" w:rsidRPr="00CE1271">
        <w:rPr>
          <w:rFonts w:asciiTheme="minorHAnsi" w:hAnsiTheme="minorHAnsi" w:cstheme="minorHAnsi"/>
        </w:rPr>
        <w:t xml:space="preserve"> </w:t>
      </w:r>
      <w:r w:rsidR="008C3502" w:rsidRPr="00CE1271">
        <w:rPr>
          <w:rFonts w:asciiTheme="minorHAnsi" w:hAnsiTheme="minorHAnsi" w:cstheme="minorHAnsi"/>
        </w:rPr>
        <w:t>if there is a</w:t>
      </w:r>
      <w:r w:rsidRPr="00CE1271">
        <w:rPr>
          <w:rFonts w:asciiTheme="minorHAnsi" w:hAnsiTheme="minorHAnsi" w:cstheme="minorHAnsi"/>
        </w:rPr>
        <w:t xml:space="preserve"> requirement for assessment</w:t>
      </w:r>
      <w:r w:rsidR="008C5A67" w:rsidRPr="00CE1271">
        <w:rPr>
          <w:rFonts w:asciiTheme="minorHAnsi" w:hAnsiTheme="minorHAnsi" w:cstheme="minorHAnsi"/>
        </w:rPr>
        <w:t xml:space="preserve"> of an individual found to be in violation of the Substance Use Policy, and confirm when they are fit to return to work, including providing input on any required work modifications and return to work conditions.</w:t>
      </w:r>
    </w:p>
    <w:p w14:paraId="0CC7A130" w14:textId="0B824B8C" w:rsidR="009412A0" w:rsidRPr="00CE1271" w:rsidRDefault="009412A0" w:rsidP="008317C9">
      <w:pPr>
        <w:pStyle w:val="ListParagraph"/>
        <w:numPr>
          <w:ilvl w:val="0"/>
          <w:numId w:val="26"/>
        </w:numPr>
        <w:rPr>
          <w:rFonts w:asciiTheme="minorHAnsi" w:hAnsiTheme="minorHAnsi" w:cstheme="minorHAnsi"/>
        </w:rPr>
      </w:pPr>
      <w:r w:rsidRPr="00CE1271">
        <w:rPr>
          <w:rFonts w:asciiTheme="minorHAnsi" w:hAnsiTheme="minorHAnsi" w:cstheme="minorHAnsi"/>
        </w:rPr>
        <w:t>Support employees who are using prescribed medications that may affect their fitness for duty by working with the employee and their health care provider(s) to determine appropriate work modifications that maintain the health and safety of the workplace.</w:t>
      </w:r>
    </w:p>
    <w:p w14:paraId="29A0CB4E" w14:textId="146F58C1" w:rsidR="008317C9" w:rsidRPr="00CE1271" w:rsidRDefault="008317C9" w:rsidP="008317C9">
      <w:pPr>
        <w:pStyle w:val="Heading1"/>
        <w:rPr>
          <w:rFonts w:asciiTheme="minorHAnsi" w:hAnsiTheme="minorHAnsi" w:cstheme="minorHAnsi"/>
          <w:sz w:val="22"/>
          <w:szCs w:val="22"/>
        </w:rPr>
      </w:pPr>
      <w:r w:rsidRPr="00CE1271">
        <w:rPr>
          <w:rFonts w:asciiTheme="minorHAnsi" w:hAnsiTheme="minorHAnsi" w:cstheme="minorHAnsi"/>
          <w:sz w:val="22"/>
          <w:szCs w:val="22"/>
        </w:rPr>
        <w:t>PROCEDURE</w:t>
      </w:r>
    </w:p>
    <w:p w14:paraId="18A43266" w14:textId="77777777" w:rsidR="008317C9" w:rsidRPr="00CE1271" w:rsidRDefault="008317C9" w:rsidP="008317C9">
      <w:pPr>
        <w:rPr>
          <w:rFonts w:ascii="Calibri" w:hAnsi="Calibri"/>
          <w:color w:val="000000"/>
          <w:u w:val="single"/>
        </w:rPr>
      </w:pPr>
      <w:r w:rsidRPr="00CE1271">
        <w:rPr>
          <w:rFonts w:ascii="Calibri" w:hAnsi="Calibri"/>
          <w:color w:val="000000"/>
          <w:u w:val="single"/>
        </w:rPr>
        <w:t xml:space="preserve">Maintaining an Alcohol &amp; Drug Free Workplace: </w:t>
      </w:r>
    </w:p>
    <w:p w14:paraId="6E2E3C55" w14:textId="6FA8D678" w:rsidR="008317C9" w:rsidRPr="00CE1271" w:rsidRDefault="008317C9" w:rsidP="008317C9">
      <w:pPr>
        <w:rPr>
          <w:rFonts w:ascii="Calibri" w:hAnsi="Calibri"/>
          <w:color w:val="000000"/>
        </w:rPr>
      </w:pPr>
      <w:r w:rsidRPr="00CE1271">
        <w:rPr>
          <w:rFonts w:ascii="Calibri" w:hAnsi="Calibri"/>
          <w:color w:val="000000"/>
        </w:rPr>
        <w:t>If [Company Name] has a reason to believe that there is a violation of this policy:</w:t>
      </w:r>
    </w:p>
    <w:p w14:paraId="7ECD7B71" w14:textId="09ACF022" w:rsidR="008317C9" w:rsidRPr="00CE1271" w:rsidRDefault="008317C9" w:rsidP="008317C9">
      <w:pPr>
        <w:pStyle w:val="ListParagraph"/>
        <w:numPr>
          <w:ilvl w:val="0"/>
          <w:numId w:val="28"/>
        </w:numPr>
        <w:rPr>
          <w:rFonts w:ascii="Calibri" w:hAnsi="Calibri"/>
          <w:color w:val="000000"/>
        </w:rPr>
      </w:pPr>
      <w:r w:rsidRPr="00CE1271">
        <w:rPr>
          <w:rFonts w:ascii="Calibri" w:hAnsi="Calibri"/>
          <w:color w:val="000000"/>
        </w:rPr>
        <w:t>A manager, HR personnel, or union representative will meet with the employee immediately to ensure that the employee does not compromise their safety or that of others.</w:t>
      </w:r>
    </w:p>
    <w:p w14:paraId="2C0593EA" w14:textId="676E9C83" w:rsidR="008317C9" w:rsidRPr="00CE1271" w:rsidRDefault="008317C9" w:rsidP="008317C9">
      <w:pPr>
        <w:pStyle w:val="ListParagraph"/>
        <w:numPr>
          <w:ilvl w:val="0"/>
          <w:numId w:val="28"/>
        </w:numPr>
        <w:rPr>
          <w:rFonts w:ascii="Calibri" w:hAnsi="Calibri"/>
          <w:color w:val="000000"/>
        </w:rPr>
      </w:pPr>
      <w:r w:rsidRPr="00CE1271">
        <w:rPr>
          <w:rFonts w:ascii="Calibri" w:hAnsi="Calibri"/>
          <w:color w:val="000000"/>
        </w:rPr>
        <w:t xml:space="preserve">If the employee is deemed to be </w:t>
      </w:r>
      <w:r w:rsidR="009412A0" w:rsidRPr="00CE1271">
        <w:rPr>
          <w:rFonts w:ascii="Calibri" w:hAnsi="Calibri"/>
          <w:color w:val="000000"/>
        </w:rPr>
        <w:t>impaired by</w:t>
      </w:r>
      <w:r w:rsidRPr="00CE1271">
        <w:rPr>
          <w:rFonts w:ascii="Calibri" w:hAnsi="Calibri"/>
          <w:color w:val="000000"/>
        </w:rPr>
        <w:t xml:space="preserve"> alcohol or drugs, they will be asked to leave the workplace. The individual will be provided with the EFAP contact number or Connex Ontario contact number and sent home by taxi </w:t>
      </w:r>
      <w:r w:rsidR="00CE1271" w:rsidRPr="00CE1271">
        <w:rPr>
          <w:rFonts w:ascii="Calibri" w:hAnsi="Calibri"/>
          <w:color w:val="000000"/>
        </w:rPr>
        <w:t>(at the company’s</w:t>
      </w:r>
      <w:r w:rsidRPr="00CE1271">
        <w:rPr>
          <w:rFonts w:ascii="Calibri" w:hAnsi="Calibri"/>
          <w:color w:val="000000"/>
        </w:rPr>
        <w:t xml:space="preserve"> expense) where they </w:t>
      </w:r>
      <w:r w:rsidR="00D632EB" w:rsidRPr="00CE1271">
        <w:rPr>
          <w:rFonts w:ascii="Calibri" w:hAnsi="Calibri"/>
          <w:color w:val="000000"/>
        </w:rPr>
        <w:t>will</w:t>
      </w:r>
      <w:r w:rsidRPr="00CE1271">
        <w:rPr>
          <w:rFonts w:ascii="Calibri" w:hAnsi="Calibri"/>
          <w:color w:val="000000"/>
        </w:rPr>
        <w:t xml:space="preserve"> be met by a competent </w:t>
      </w:r>
      <w:r w:rsidR="00CE1271" w:rsidRPr="00CE1271">
        <w:rPr>
          <w:rFonts w:ascii="Calibri" w:hAnsi="Calibri"/>
          <w:color w:val="000000"/>
        </w:rPr>
        <w:t>adult</w:t>
      </w:r>
      <w:r w:rsidRPr="00CE1271">
        <w:rPr>
          <w:rFonts w:ascii="Calibri" w:hAnsi="Calibri"/>
          <w:color w:val="000000"/>
        </w:rPr>
        <w:t xml:space="preserve">. Alternatively, a competent </w:t>
      </w:r>
      <w:r w:rsidR="00CE1271" w:rsidRPr="00CE1271">
        <w:rPr>
          <w:rFonts w:ascii="Calibri" w:hAnsi="Calibri"/>
          <w:color w:val="000000"/>
        </w:rPr>
        <w:t>adult</w:t>
      </w:r>
      <w:r w:rsidRPr="00CE1271">
        <w:rPr>
          <w:rFonts w:ascii="Calibri" w:hAnsi="Calibri"/>
          <w:color w:val="000000"/>
        </w:rPr>
        <w:t xml:space="preserve"> will come to the workplace and pick up the employee.</w:t>
      </w:r>
    </w:p>
    <w:p w14:paraId="6D084734" w14:textId="4ED04475" w:rsidR="008317C9" w:rsidRPr="00CE1271" w:rsidRDefault="00604B52" w:rsidP="008317C9">
      <w:pPr>
        <w:pStyle w:val="ListParagraph"/>
        <w:numPr>
          <w:ilvl w:val="0"/>
          <w:numId w:val="28"/>
        </w:numPr>
        <w:rPr>
          <w:rFonts w:ascii="Calibri" w:hAnsi="Calibri"/>
          <w:color w:val="000000"/>
        </w:rPr>
      </w:pPr>
      <w:r w:rsidRPr="00CE1271">
        <w:rPr>
          <w:rFonts w:ascii="Calibri" w:hAnsi="Calibri"/>
          <w:color w:val="000000"/>
        </w:rPr>
        <w:t>Management or HR</w:t>
      </w:r>
      <w:r w:rsidR="008317C9" w:rsidRPr="00CE1271">
        <w:rPr>
          <w:rFonts w:ascii="Calibri" w:hAnsi="Calibri"/>
          <w:color w:val="000000"/>
        </w:rPr>
        <w:t xml:space="preserve"> in collaboration with a union representative (if applicable) </w:t>
      </w:r>
      <w:r w:rsidR="00D632EB" w:rsidRPr="00CE1271">
        <w:rPr>
          <w:rFonts w:ascii="Calibri" w:hAnsi="Calibri"/>
          <w:color w:val="000000"/>
        </w:rPr>
        <w:t>will</w:t>
      </w:r>
      <w:r w:rsidR="008317C9" w:rsidRPr="00CE1271">
        <w:rPr>
          <w:rFonts w:ascii="Calibri" w:hAnsi="Calibri"/>
          <w:color w:val="000000"/>
        </w:rPr>
        <w:t xml:space="preserve"> immediately investigate the incident and an Occupational Health and Safety Incident Report Form </w:t>
      </w:r>
      <w:r w:rsidR="00D632EB" w:rsidRPr="00CE1271">
        <w:rPr>
          <w:rFonts w:ascii="Calibri" w:hAnsi="Calibri"/>
          <w:color w:val="000000"/>
        </w:rPr>
        <w:t>will</w:t>
      </w:r>
      <w:r w:rsidR="008317C9" w:rsidRPr="00CE1271">
        <w:rPr>
          <w:rFonts w:ascii="Calibri" w:hAnsi="Calibri"/>
          <w:color w:val="000000"/>
        </w:rPr>
        <w:t xml:space="preserve"> be completed and processed.</w:t>
      </w:r>
    </w:p>
    <w:p w14:paraId="71A095DE" w14:textId="5A4BE6EE" w:rsidR="008317C9" w:rsidRPr="00CE1271" w:rsidRDefault="006D2991" w:rsidP="008317C9">
      <w:pPr>
        <w:pStyle w:val="ListParagraph"/>
        <w:numPr>
          <w:ilvl w:val="0"/>
          <w:numId w:val="28"/>
        </w:numPr>
        <w:rPr>
          <w:rFonts w:ascii="Calibri" w:hAnsi="Calibri"/>
          <w:color w:val="000000"/>
        </w:rPr>
      </w:pPr>
      <w:r w:rsidRPr="00CE1271">
        <w:rPr>
          <w:rFonts w:ascii="Calibri" w:hAnsi="Calibri"/>
          <w:color w:val="000000"/>
        </w:rPr>
        <w:t>An</w:t>
      </w:r>
      <w:r w:rsidR="008317C9" w:rsidRPr="00CE1271">
        <w:rPr>
          <w:rFonts w:ascii="Calibri" w:hAnsi="Calibri"/>
          <w:color w:val="000000"/>
        </w:rPr>
        <w:t xml:space="preserve"> investigation </w:t>
      </w:r>
      <w:r w:rsidR="00CE1271" w:rsidRPr="00CE1271">
        <w:rPr>
          <w:rFonts w:ascii="Calibri" w:hAnsi="Calibri"/>
          <w:color w:val="000000"/>
        </w:rPr>
        <w:t>will be</w:t>
      </w:r>
      <w:r w:rsidR="008317C9" w:rsidRPr="00CE1271">
        <w:rPr>
          <w:rFonts w:ascii="Calibri" w:hAnsi="Calibri"/>
          <w:color w:val="000000"/>
        </w:rPr>
        <w:t xml:space="preserve"> conducted, with the involvement of HR, Occupational Health and Safety, and management, with the opportunity for involvement of a union representative at the individual’s request. As a result of the investigation, a decision will be made regarding a</w:t>
      </w:r>
      <w:r w:rsidR="00F22124">
        <w:rPr>
          <w:rFonts w:ascii="Calibri" w:hAnsi="Calibri"/>
          <w:color w:val="000000"/>
        </w:rPr>
        <w:t>n appropriate course of action.</w:t>
      </w:r>
    </w:p>
    <w:p w14:paraId="38A248C8" w14:textId="78464DD4" w:rsidR="008317C9" w:rsidRPr="00CE1271" w:rsidRDefault="008317C9" w:rsidP="008317C9">
      <w:pPr>
        <w:pStyle w:val="ListParagraph"/>
        <w:numPr>
          <w:ilvl w:val="0"/>
          <w:numId w:val="28"/>
        </w:numPr>
        <w:rPr>
          <w:rFonts w:ascii="Calibri" w:hAnsi="Calibri"/>
          <w:color w:val="000000"/>
        </w:rPr>
      </w:pPr>
      <w:r w:rsidRPr="00CE1271">
        <w:rPr>
          <w:rFonts w:ascii="Calibri" w:hAnsi="Calibri"/>
          <w:color w:val="000000"/>
        </w:rPr>
        <w:lastRenderedPageBreak/>
        <w:t>If the situation involves the use, possession, or trafficking of illicit drugs or unauthorized medications, police services must be notified.</w:t>
      </w:r>
    </w:p>
    <w:p w14:paraId="44CEE01F" w14:textId="272B0942" w:rsidR="008317C9" w:rsidRPr="00CE1271" w:rsidRDefault="008317C9" w:rsidP="008317C9">
      <w:pPr>
        <w:pStyle w:val="ListParagraph"/>
        <w:numPr>
          <w:ilvl w:val="0"/>
          <w:numId w:val="28"/>
        </w:numPr>
        <w:rPr>
          <w:rFonts w:ascii="Calibri" w:hAnsi="Calibri"/>
          <w:color w:val="000000"/>
        </w:rPr>
      </w:pPr>
      <w:r w:rsidRPr="00CE1271">
        <w:rPr>
          <w:rFonts w:ascii="Calibri" w:hAnsi="Calibri"/>
          <w:color w:val="000000"/>
        </w:rPr>
        <w:t xml:space="preserve">In </w:t>
      </w:r>
      <w:r w:rsidR="009412A0" w:rsidRPr="00CE1271">
        <w:rPr>
          <w:rFonts w:ascii="Calibri" w:hAnsi="Calibri"/>
          <w:color w:val="000000"/>
        </w:rPr>
        <w:t>situations where an</w:t>
      </w:r>
      <w:r w:rsidRPr="00CE1271">
        <w:rPr>
          <w:rFonts w:ascii="Calibri" w:hAnsi="Calibri"/>
          <w:color w:val="000000"/>
        </w:rPr>
        <w:t xml:space="preserve"> employee is </w:t>
      </w:r>
      <w:r w:rsidR="009412A0" w:rsidRPr="00CE1271">
        <w:rPr>
          <w:rFonts w:ascii="Calibri" w:hAnsi="Calibri"/>
          <w:color w:val="000000"/>
        </w:rPr>
        <w:t>returning</w:t>
      </w:r>
      <w:r w:rsidRPr="00CE1271">
        <w:rPr>
          <w:rFonts w:ascii="Calibri" w:hAnsi="Calibri"/>
          <w:color w:val="000000"/>
        </w:rPr>
        <w:t xml:space="preserve"> to </w:t>
      </w:r>
      <w:r w:rsidR="009412A0" w:rsidRPr="00CE1271">
        <w:rPr>
          <w:rFonts w:ascii="Calibri" w:hAnsi="Calibri"/>
          <w:color w:val="000000"/>
        </w:rPr>
        <w:t xml:space="preserve">work after </w:t>
      </w:r>
      <w:r w:rsidR="00D632EB" w:rsidRPr="00CE1271">
        <w:rPr>
          <w:rFonts w:ascii="Calibri" w:hAnsi="Calibri"/>
          <w:color w:val="000000"/>
        </w:rPr>
        <w:t>completing a substance use program</w:t>
      </w:r>
      <w:r w:rsidRPr="00CE1271">
        <w:rPr>
          <w:rFonts w:ascii="Calibri" w:hAnsi="Calibri"/>
          <w:color w:val="000000"/>
        </w:rPr>
        <w:t>, the following steps are taken prior to the return to work:</w:t>
      </w:r>
    </w:p>
    <w:p w14:paraId="4F78D955" w14:textId="77777777" w:rsidR="008317C9" w:rsidRPr="00CE1271" w:rsidRDefault="008317C9" w:rsidP="008317C9">
      <w:pPr>
        <w:pStyle w:val="ListParagraph"/>
        <w:numPr>
          <w:ilvl w:val="1"/>
          <w:numId w:val="28"/>
        </w:numPr>
        <w:rPr>
          <w:rFonts w:ascii="Calibri" w:hAnsi="Calibri"/>
          <w:color w:val="000000"/>
        </w:rPr>
      </w:pPr>
      <w:r w:rsidRPr="00CE1271">
        <w:rPr>
          <w:rFonts w:ascii="Calibri" w:hAnsi="Calibri"/>
          <w:color w:val="000000"/>
        </w:rPr>
        <w:t>The individual must be alcohol or drug free while at work.</w:t>
      </w:r>
    </w:p>
    <w:p w14:paraId="6A366413" w14:textId="03925E52" w:rsidR="008317C9" w:rsidRPr="00CE1271" w:rsidRDefault="008317C9" w:rsidP="008317C9">
      <w:pPr>
        <w:pStyle w:val="ListParagraph"/>
        <w:numPr>
          <w:ilvl w:val="1"/>
          <w:numId w:val="28"/>
        </w:numPr>
        <w:rPr>
          <w:rFonts w:ascii="Calibri" w:hAnsi="Calibri"/>
          <w:color w:val="000000"/>
        </w:rPr>
      </w:pPr>
      <w:r w:rsidRPr="00CE1271">
        <w:rPr>
          <w:rFonts w:ascii="Calibri" w:hAnsi="Calibri"/>
          <w:color w:val="000000"/>
        </w:rPr>
        <w:t xml:space="preserve">The individual is required to seek an assessment by </w:t>
      </w:r>
      <w:r w:rsidR="00D632EB" w:rsidRPr="00CE1271">
        <w:rPr>
          <w:rFonts w:ascii="Calibri" w:hAnsi="Calibri"/>
          <w:color w:val="000000"/>
        </w:rPr>
        <w:t>a substance use</w:t>
      </w:r>
      <w:r w:rsidRPr="00CE1271">
        <w:rPr>
          <w:rFonts w:ascii="Calibri" w:hAnsi="Calibri"/>
          <w:color w:val="000000"/>
        </w:rPr>
        <w:t xml:space="preserve"> professional.</w:t>
      </w:r>
    </w:p>
    <w:p w14:paraId="43AA10B5" w14:textId="48514083" w:rsidR="008317C9" w:rsidRPr="00CE1271" w:rsidRDefault="008317C9" w:rsidP="008317C9">
      <w:pPr>
        <w:pStyle w:val="ListParagraph"/>
        <w:numPr>
          <w:ilvl w:val="1"/>
          <w:numId w:val="28"/>
        </w:numPr>
        <w:rPr>
          <w:rFonts w:ascii="Calibri" w:hAnsi="Calibri"/>
          <w:color w:val="000000"/>
        </w:rPr>
      </w:pPr>
      <w:r w:rsidRPr="00CE1271">
        <w:rPr>
          <w:rFonts w:ascii="Calibri" w:hAnsi="Calibri"/>
          <w:color w:val="000000"/>
        </w:rPr>
        <w:t xml:space="preserve">If a </w:t>
      </w:r>
      <w:r w:rsidR="00D632EB" w:rsidRPr="00CE1271">
        <w:rPr>
          <w:rFonts w:ascii="Calibri" w:hAnsi="Calibri"/>
          <w:color w:val="000000"/>
        </w:rPr>
        <w:t>substance use issue</w:t>
      </w:r>
      <w:r w:rsidRPr="00CE1271">
        <w:rPr>
          <w:rFonts w:ascii="Calibri" w:hAnsi="Calibri"/>
          <w:color w:val="000000"/>
        </w:rPr>
        <w:t xml:space="preserve"> is identified, the individual is expected to follow the recommended course of treatment/counselling that results from the assessment.</w:t>
      </w:r>
    </w:p>
    <w:p w14:paraId="6E4FC77E" w14:textId="4F53D6F6" w:rsidR="008317C9" w:rsidRPr="00CE1271" w:rsidRDefault="008317C9" w:rsidP="008317C9">
      <w:pPr>
        <w:pStyle w:val="ListParagraph"/>
        <w:numPr>
          <w:ilvl w:val="1"/>
          <w:numId w:val="28"/>
        </w:numPr>
        <w:rPr>
          <w:rFonts w:ascii="Calibri" w:hAnsi="Calibri"/>
          <w:color w:val="000000"/>
        </w:rPr>
      </w:pPr>
      <w:r w:rsidRPr="00CE1271">
        <w:rPr>
          <w:rFonts w:ascii="Calibri" w:hAnsi="Calibri"/>
          <w:color w:val="000000"/>
        </w:rPr>
        <w:t>The individual must be cleared by HR as fit to return to work with either full or modified duties as appropriate.</w:t>
      </w:r>
    </w:p>
    <w:p w14:paraId="05A52184" w14:textId="29BBBF4B" w:rsidR="008317C9" w:rsidRPr="00CE1271" w:rsidRDefault="008317C9" w:rsidP="008317C9">
      <w:pPr>
        <w:rPr>
          <w:rFonts w:ascii="Calibri" w:hAnsi="Calibri"/>
          <w:color w:val="000000"/>
          <w:u w:val="single"/>
        </w:rPr>
      </w:pPr>
      <w:r w:rsidRPr="00CE1271">
        <w:rPr>
          <w:rFonts w:ascii="Calibri" w:hAnsi="Calibri"/>
          <w:color w:val="000000"/>
          <w:u w:val="single"/>
        </w:rPr>
        <w:t xml:space="preserve">Supporting Early Detection </w:t>
      </w:r>
      <w:r w:rsidR="00F22124">
        <w:rPr>
          <w:rFonts w:ascii="Calibri" w:hAnsi="Calibri"/>
          <w:color w:val="000000"/>
          <w:u w:val="single"/>
        </w:rPr>
        <w:t>and Treatment in the Workplace:</w:t>
      </w:r>
    </w:p>
    <w:p w14:paraId="2B03786E" w14:textId="0A5712C0" w:rsidR="008317C9" w:rsidRPr="00CE1271" w:rsidRDefault="008317C9" w:rsidP="008317C9">
      <w:pPr>
        <w:pStyle w:val="ListParagraph"/>
        <w:numPr>
          <w:ilvl w:val="0"/>
          <w:numId w:val="29"/>
        </w:numPr>
        <w:rPr>
          <w:rFonts w:asciiTheme="minorHAnsi" w:hAnsiTheme="minorHAnsi"/>
          <w:lang w:val="en-GB"/>
        </w:rPr>
      </w:pPr>
      <w:r w:rsidRPr="00CE1271">
        <w:rPr>
          <w:rFonts w:ascii="Calibri" w:hAnsi="Calibri"/>
          <w:color w:val="000000"/>
        </w:rPr>
        <w:t>Access to confidential assessment, counselling, treatment and aftercare services can be voluntarily accessed through the EFAP or Connex Ontario</w:t>
      </w:r>
      <w:r w:rsidR="00F22124">
        <w:rPr>
          <w:rFonts w:ascii="Calibri" w:hAnsi="Calibri"/>
          <w:color w:val="000000"/>
        </w:rPr>
        <w:t>.</w:t>
      </w:r>
    </w:p>
    <w:p w14:paraId="3F2FE5A2" w14:textId="0607952D" w:rsidR="008317C9" w:rsidRPr="00CE1271" w:rsidRDefault="008317C9" w:rsidP="008317C9">
      <w:pPr>
        <w:pStyle w:val="ListParagraph"/>
        <w:numPr>
          <w:ilvl w:val="0"/>
          <w:numId w:val="29"/>
        </w:numPr>
        <w:rPr>
          <w:rFonts w:asciiTheme="minorHAnsi" w:hAnsiTheme="minorHAnsi"/>
          <w:lang w:val="en-GB"/>
        </w:rPr>
      </w:pPr>
      <w:r w:rsidRPr="00CE1271">
        <w:rPr>
          <w:rFonts w:ascii="Calibri" w:hAnsi="Calibri"/>
          <w:color w:val="000000"/>
        </w:rPr>
        <w:t xml:space="preserve">An employee with </w:t>
      </w:r>
      <w:r w:rsidR="00D632EB" w:rsidRPr="00CE1271">
        <w:rPr>
          <w:rFonts w:ascii="Calibri" w:hAnsi="Calibri"/>
          <w:color w:val="000000"/>
        </w:rPr>
        <w:t>a substance use</w:t>
      </w:r>
      <w:r w:rsidRPr="00CE1271">
        <w:rPr>
          <w:rFonts w:ascii="Calibri" w:hAnsi="Calibri"/>
          <w:color w:val="000000"/>
        </w:rPr>
        <w:t xml:space="preserve"> issue will not be disciplined for the act of voluntarily requesting help. However, full participation in </w:t>
      </w:r>
      <w:r w:rsidR="00CE1271" w:rsidRPr="00CE1271">
        <w:rPr>
          <w:rFonts w:ascii="Calibri" w:hAnsi="Calibri"/>
          <w:color w:val="000000"/>
        </w:rPr>
        <w:t xml:space="preserve">an </w:t>
      </w:r>
      <w:r w:rsidRPr="00CE1271">
        <w:rPr>
          <w:rFonts w:ascii="Calibri" w:hAnsi="Calibri"/>
          <w:color w:val="000000"/>
        </w:rPr>
        <w:t xml:space="preserve">appropriate </w:t>
      </w:r>
      <w:r w:rsidR="00CE1271" w:rsidRPr="00CE1271">
        <w:rPr>
          <w:rFonts w:ascii="Calibri" w:hAnsi="Calibri"/>
          <w:color w:val="000000"/>
        </w:rPr>
        <w:t>substance use</w:t>
      </w:r>
      <w:r w:rsidRPr="00CE1271">
        <w:rPr>
          <w:rFonts w:ascii="Calibri" w:hAnsi="Calibri"/>
          <w:color w:val="000000"/>
        </w:rPr>
        <w:t xml:space="preserve"> program is expected. In addition, the expected quality and quantity of work must be met and Health and Safety requirements must be adhered to.</w:t>
      </w:r>
    </w:p>
    <w:p w14:paraId="2B89513E" w14:textId="5925EECD" w:rsidR="008317C9" w:rsidRPr="00CE1271" w:rsidRDefault="008317C9" w:rsidP="008317C9">
      <w:pPr>
        <w:pStyle w:val="ListParagraph"/>
        <w:numPr>
          <w:ilvl w:val="0"/>
          <w:numId w:val="29"/>
        </w:numPr>
        <w:rPr>
          <w:rFonts w:asciiTheme="minorHAnsi" w:hAnsiTheme="minorHAnsi"/>
          <w:lang w:val="en-GB"/>
        </w:rPr>
      </w:pPr>
      <w:r w:rsidRPr="00CE1271">
        <w:rPr>
          <w:rFonts w:ascii="Calibri" w:hAnsi="Calibri"/>
          <w:color w:val="000000"/>
        </w:rPr>
        <w:t xml:space="preserve">Managers will work to identify and handle all performance problems promptly. </w:t>
      </w:r>
      <w:r w:rsidR="00D632EB" w:rsidRPr="00CE1271">
        <w:rPr>
          <w:rFonts w:ascii="Calibri" w:hAnsi="Calibri"/>
          <w:color w:val="000000"/>
        </w:rPr>
        <w:t>If a substance use issue</w:t>
      </w:r>
      <w:r w:rsidRPr="00CE1271">
        <w:rPr>
          <w:rFonts w:ascii="Calibri" w:hAnsi="Calibri"/>
          <w:color w:val="000000"/>
        </w:rPr>
        <w:t xml:space="preserve"> is suspected, they will employ the procedures within this policy in a timely manner in order to address the situation.</w:t>
      </w:r>
    </w:p>
    <w:p w14:paraId="4DFE85C0" w14:textId="0DB055CC" w:rsidR="008317C9" w:rsidRPr="00CE1271" w:rsidRDefault="008317C9" w:rsidP="008317C9">
      <w:pPr>
        <w:pStyle w:val="Heading1"/>
        <w:rPr>
          <w:rFonts w:asciiTheme="minorHAnsi" w:hAnsiTheme="minorHAnsi" w:cstheme="minorHAnsi"/>
          <w:sz w:val="22"/>
          <w:szCs w:val="22"/>
        </w:rPr>
      </w:pPr>
      <w:r w:rsidRPr="00CE1271">
        <w:rPr>
          <w:rFonts w:asciiTheme="minorHAnsi" w:hAnsiTheme="minorHAnsi" w:cstheme="minorHAnsi"/>
          <w:sz w:val="22"/>
          <w:szCs w:val="22"/>
        </w:rPr>
        <w:t>COMPLIANCE</w:t>
      </w:r>
    </w:p>
    <w:p w14:paraId="385DE281" w14:textId="6641C5BB" w:rsidR="008317C9" w:rsidRPr="00CE1271" w:rsidRDefault="008317C9" w:rsidP="008317C9">
      <w:r w:rsidRPr="00CE1271">
        <w:rPr>
          <w:rFonts w:ascii="Calibri" w:hAnsi="Calibri"/>
          <w:color w:val="000000"/>
        </w:rPr>
        <w:t xml:space="preserve">Failure to comply with this </w:t>
      </w:r>
      <w:r w:rsidR="009412A0" w:rsidRPr="00CE1271">
        <w:rPr>
          <w:rFonts w:ascii="Calibri" w:hAnsi="Calibri"/>
          <w:color w:val="000000"/>
        </w:rPr>
        <w:t>p</w:t>
      </w:r>
      <w:r w:rsidRPr="00CE1271">
        <w:rPr>
          <w:rFonts w:ascii="Calibri" w:hAnsi="Calibri"/>
          <w:color w:val="000000"/>
        </w:rPr>
        <w:t>olicy and any associated procedures may result in appropriate disciplinary measures up to and including dismissal. Please see [Company Name] Discipline Policy.</w:t>
      </w:r>
    </w:p>
    <w:p w14:paraId="04C73AD8" w14:textId="64B67C99" w:rsidR="008317C9" w:rsidRPr="00CE1271" w:rsidRDefault="008317C9" w:rsidP="008317C9">
      <w:pPr>
        <w:pStyle w:val="Heading1"/>
        <w:rPr>
          <w:rFonts w:asciiTheme="minorHAnsi" w:hAnsiTheme="minorHAnsi" w:cstheme="minorHAnsi"/>
          <w:sz w:val="22"/>
          <w:szCs w:val="22"/>
        </w:rPr>
      </w:pPr>
      <w:r w:rsidRPr="00CE1271">
        <w:rPr>
          <w:rFonts w:asciiTheme="minorHAnsi" w:hAnsiTheme="minorHAnsi" w:cstheme="minorHAnsi"/>
          <w:sz w:val="22"/>
          <w:szCs w:val="22"/>
        </w:rPr>
        <w:t>RELATED DOCUMENTS</w:t>
      </w:r>
    </w:p>
    <w:p w14:paraId="6A292AFC" w14:textId="77777777" w:rsidR="008317C9" w:rsidRPr="00CE1271" w:rsidRDefault="008317C9" w:rsidP="00CE1271">
      <w:pPr>
        <w:pStyle w:val="NormalWeb"/>
        <w:numPr>
          <w:ilvl w:val="0"/>
          <w:numId w:val="30"/>
        </w:numPr>
        <w:spacing w:before="0" w:beforeAutospacing="0"/>
      </w:pPr>
      <w:r w:rsidRPr="00CE1271">
        <w:rPr>
          <w:rFonts w:ascii="Calibri" w:hAnsi="Calibri"/>
          <w:color w:val="000000"/>
        </w:rPr>
        <w:t>[Company Name] Discipline Policy</w:t>
      </w:r>
    </w:p>
    <w:p w14:paraId="4863006E" w14:textId="77777777" w:rsidR="008317C9" w:rsidRPr="00CE1271" w:rsidRDefault="008317C9" w:rsidP="008317C9">
      <w:pPr>
        <w:pStyle w:val="NormalWeb"/>
        <w:numPr>
          <w:ilvl w:val="0"/>
          <w:numId w:val="30"/>
        </w:numPr>
      </w:pPr>
      <w:r w:rsidRPr="00CE1271">
        <w:rPr>
          <w:rFonts w:ascii="Calibri" w:hAnsi="Calibri"/>
          <w:color w:val="000000"/>
        </w:rPr>
        <w:t>[Company Name] EFAP Contact</w:t>
      </w:r>
    </w:p>
    <w:p w14:paraId="1914519B" w14:textId="0BCB47A6" w:rsidR="008317C9" w:rsidRPr="00CE1271" w:rsidRDefault="008317C9" w:rsidP="008317C9">
      <w:pPr>
        <w:pStyle w:val="NormalWeb"/>
        <w:numPr>
          <w:ilvl w:val="0"/>
          <w:numId w:val="30"/>
        </w:numPr>
      </w:pPr>
      <w:r w:rsidRPr="00CE1271">
        <w:rPr>
          <w:rFonts w:ascii="Calibri" w:hAnsi="Calibri"/>
          <w:color w:val="000000"/>
        </w:rPr>
        <w:t>Ontario Human Rights Code</w:t>
      </w:r>
      <w:r w:rsidRPr="00CE1271">
        <w:rPr>
          <w:rFonts w:ascii="Calibri" w:hAnsi="Calibri"/>
          <w:b/>
          <w:bCs/>
          <w:color w:val="000000"/>
        </w:rPr>
        <w:t xml:space="preserve">, </w:t>
      </w:r>
      <w:hyperlink r:id="rId7" w:history="1">
        <w:r w:rsidRPr="00CE1271">
          <w:rPr>
            <w:rStyle w:val="Hyperlink"/>
            <w:rFonts w:ascii="Calibri" w:hAnsi="Calibri"/>
          </w:rPr>
          <w:t>https://www.ontario.ca/laws/statute/90h19?search=e+laws</w:t>
        </w:r>
      </w:hyperlink>
    </w:p>
    <w:p w14:paraId="73E51500" w14:textId="0CB4E954" w:rsidR="004B3AA5" w:rsidRPr="00CE1271" w:rsidRDefault="008317C9" w:rsidP="00370D6C">
      <w:pPr>
        <w:pStyle w:val="NormalWeb"/>
        <w:numPr>
          <w:ilvl w:val="0"/>
          <w:numId w:val="30"/>
        </w:numPr>
      </w:pPr>
      <w:r w:rsidRPr="00CE1271">
        <w:rPr>
          <w:rFonts w:ascii="Calibri" w:hAnsi="Calibri"/>
          <w:bCs/>
          <w:color w:val="000000"/>
        </w:rPr>
        <w:t xml:space="preserve">Connex Ontario 1-866-531-2600 or </w:t>
      </w:r>
      <w:hyperlink r:id="rId8" w:history="1">
        <w:r w:rsidRPr="00CE1271">
          <w:rPr>
            <w:rStyle w:val="Hyperlink"/>
            <w:rFonts w:ascii="Calibri" w:hAnsi="Calibri"/>
          </w:rPr>
          <w:t>www.connexontario.ca</w:t>
        </w:r>
      </w:hyperlink>
    </w:p>
    <w:p w14:paraId="5A89AD9F" w14:textId="2B383CB6" w:rsidR="00071B8D" w:rsidRPr="00CE1271" w:rsidRDefault="00071B8D" w:rsidP="00071B8D">
      <w:pPr>
        <w:pStyle w:val="Heading1"/>
        <w:rPr>
          <w:rFonts w:asciiTheme="minorHAnsi" w:hAnsiTheme="minorHAnsi" w:cstheme="minorHAnsi"/>
          <w:sz w:val="22"/>
          <w:szCs w:val="22"/>
        </w:rPr>
      </w:pPr>
      <w:r w:rsidRPr="00CE1271">
        <w:rPr>
          <w:rFonts w:asciiTheme="minorHAnsi" w:hAnsiTheme="minorHAnsi" w:cstheme="minorHAnsi"/>
          <w:sz w:val="22"/>
          <w:szCs w:val="22"/>
        </w:rPr>
        <w:t>REFERENCES</w:t>
      </w:r>
    </w:p>
    <w:p w14:paraId="277DCAD7" w14:textId="70F2901D" w:rsidR="00071B8D" w:rsidRPr="00CE1271" w:rsidRDefault="00071B8D" w:rsidP="00CE1271">
      <w:pPr>
        <w:pStyle w:val="NormalWeb"/>
        <w:spacing w:before="0" w:beforeAutospacing="0"/>
        <w:rPr>
          <w:rFonts w:ascii="Calibri" w:hAnsi="Calibri"/>
          <w:bCs/>
          <w:color w:val="000000"/>
        </w:rPr>
      </w:pPr>
      <w:r w:rsidRPr="00CE1271">
        <w:rPr>
          <w:rFonts w:ascii="Calibri" w:hAnsi="Calibri"/>
          <w:bCs/>
          <w:color w:val="000000"/>
        </w:rPr>
        <w:t xml:space="preserve">Canadian Human Rights Commission (2017). Impaired at Work: A guide to accommodating substance dependence. </w:t>
      </w:r>
      <w:hyperlink r:id="rId9" w:history="1">
        <w:r w:rsidRPr="00CE1271">
          <w:rPr>
            <w:rStyle w:val="Hyperlink"/>
            <w:rFonts w:ascii="Calibri" w:hAnsi="Calibri"/>
            <w:bCs/>
          </w:rPr>
          <w:t>https://www.chrc-ccdp.gc.ca/eng/content/impaired-work-guide-accommodating-substance-dependence</w:t>
        </w:r>
      </w:hyperlink>
    </w:p>
    <w:p w14:paraId="48AFA3D4" w14:textId="0A799FD4" w:rsidR="00881D64" w:rsidRPr="00CE1271" w:rsidRDefault="00881D64" w:rsidP="00CE1271">
      <w:pPr>
        <w:pStyle w:val="NormalWeb"/>
        <w:spacing w:before="0" w:beforeAutospacing="0"/>
      </w:pPr>
      <w:r w:rsidRPr="00CE1271">
        <w:rPr>
          <w:rFonts w:ascii="Calibri" w:hAnsi="Calibri"/>
          <w:bCs/>
          <w:color w:val="000000"/>
        </w:rPr>
        <w:t xml:space="preserve">Canadian Centre on Substance Use and Addiction (2017). Life in recovery from addiction in Canada. </w:t>
      </w:r>
      <w:hyperlink r:id="rId10" w:history="1">
        <w:r w:rsidRPr="00CE1271">
          <w:rPr>
            <w:rStyle w:val="Hyperlink"/>
            <w:rFonts w:ascii="Calibri" w:hAnsi="Calibri"/>
            <w:bCs/>
          </w:rPr>
          <w:t>http://www.ccsa.ca/Resource%20Library/CCSA-Life-in-Recovery-from-Addiction-Report-2017-en.pdf</w:t>
        </w:r>
      </w:hyperlink>
    </w:p>
    <w:sectPr w:rsidR="00881D64" w:rsidRPr="00CE1271" w:rsidSect="003D5BBD">
      <w:headerReference w:type="default" r:id="rId11"/>
      <w:footerReference w:type="default" r:id="rId12"/>
      <w:pgSz w:w="12240" w:h="15840" w:code="1"/>
      <w:pgMar w:top="2434" w:right="907" w:bottom="547" w:left="907"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D3B34" w14:textId="77777777" w:rsidR="000C060B" w:rsidRDefault="000C060B" w:rsidP="006144A9">
      <w:r>
        <w:separator/>
      </w:r>
    </w:p>
  </w:endnote>
  <w:endnote w:type="continuationSeparator" w:id="0">
    <w:p w14:paraId="5480C6F0" w14:textId="77777777" w:rsidR="000C060B" w:rsidRDefault="000C060B" w:rsidP="0061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panose1 w:val="00000000000000000000"/>
    <w:charset w:val="00"/>
    <w:family w:val="swiss"/>
    <w:notTrueType/>
    <w:pitch w:val="variable"/>
    <w:sig w:usb0="A00002AF" w:usb1="5000204B" w:usb2="00000000"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6BE6B" w14:textId="734A7091" w:rsidR="00B20ADC" w:rsidRPr="00347483" w:rsidRDefault="00B20ADC" w:rsidP="00B20ADC">
    <w:pPr>
      <w:pStyle w:val="Footer"/>
      <w:rPr>
        <w:rFonts w:cstheme="minorHAnsi"/>
        <w:sz w:val="23"/>
        <w:szCs w:val="23"/>
      </w:rPr>
    </w:pPr>
    <w:r w:rsidRPr="00347483">
      <w:rPr>
        <w:rFonts w:cstheme="minorHAnsi"/>
        <w:sz w:val="23"/>
        <w:szCs w:val="23"/>
      </w:rPr>
      <w:t>Written By: [AUTHOR NAME]</w:t>
    </w:r>
    <w:r w:rsidRPr="00347483">
      <w:rPr>
        <w:rFonts w:cstheme="minorHAnsi"/>
        <w:sz w:val="23"/>
        <w:szCs w:val="23"/>
      </w:rPr>
      <w:ptab w:relativeTo="margin" w:alignment="center" w:leader="none"/>
    </w:r>
    <w:r w:rsidRPr="00347483">
      <w:rPr>
        <w:rFonts w:cstheme="minorHAnsi"/>
        <w:sz w:val="23"/>
        <w:szCs w:val="23"/>
      </w:rPr>
      <w:t>[INSERT COMPANY NAME]</w:t>
    </w:r>
    <w:r w:rsidRPr="00347483">
      <w:rPr>
        <w:rFonts w:cstheme="minorHAnsi"/>
        <w:sz w:val="23"/>
        <w:szCs w:val="23"/>
      </w:rPr>
      <w:ptab w:relativeTo="margin" w:alignment="right" w:leader="none"/>
    </w:r>
    <w:r w:rsidRPr="00347483">
      <w:rPr>
        <w:rFonts w:cstheme="minorHAnsi"/>
        <w:sz w:val="23"/>
        <w:szCs w:val="23"/>
      </w:rPr>
      <w:t xml:space="preserve">Page | </w:t>
    </w:r>
    <w:r w:rsidRPr="00347483">
      <w:rPr>
        <w:rFonts w:cstheme="minorHAnsi"/>
        <w:sz w:val="23"/>
        <w:szCs w:val="23"/>
      </w:rPr>
      <w:fldChar w:fldCharType="begin"/>
    </w:r>
    <w:r w:rsidRPr="00347483">
      <w:rPr>
        <w:rFonts w:cstheme="minorHAnsi"/>
        <w:sz w:val="23"/>
        <w:szCs w:val="23"/>
      </w:rPr>
      <w:instrText xml:space="preserve"> PAGE   \* MERGEFORMAT </w:instrText>
    </w:r>
    <w:r w:rsidRPr="00347483">
      <w:rPr>
        <w:rFonts w:cstheme="minorHAnsi"/>
        <w:sz w:val="23"/>
        <w:szCs w:val="23"/>
      </w:rPr>
      <w:fldChar w:fldCharType="separate"/>
    </w:r>
    <w:r w:rsidR="00D116BF">
      <w:rPr>
        <w:rFonts w:cstheme="minorHAnsi"/>
        <w:noProof/>
        <w:sz w:val="23"/>
        <w:szCs w:val="23"/>
      </w:rPr>
      <w:t>2</w:t>
    </w:r>
    <w:r w:rsidRPr="00347483">
      <w:rPr>
        <w:rFonts w:cstheme="minorHAnsi"/>
        <w:noProof/>
        <w:sz w:val="23"/>
        <w:szCs w:val="23"/>
      </w:rPr>
      <w:fldChar w:fldCharType="end"/>
    </w:r>
  </w:p>
  <w:p w14:paraId="52240794" w14:textId="77777777" w:rsidR="00D16155" w:rsidRDefault="00D1615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7780D" w14:textId="77777777" w:rsidR="000C060B" w:rsidRDefault="000C060B" w:rsidP="006144A9">
      <w:r>
        <w:separator/>
      </w:r>
    </w:p>
  </w:footnote>
  <w:footnote w:type="continuationSeparator" w:id="0">
    <w:p w14:paraId="3DF89BD0" w14:textId="77777777" w:rsidR="000C060B" w:rsidRDefault="000C060B" w:rsidP="006144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E521D" w14:textId="045CA633" w:rsidR="006144A9" w:rsidRDefault="000C060B" w:rsidP="006144A9">
    <w:pPr>
      <w:pStyle w:val="Header"/>
      <w:ind w:left="-907"/>
    </w:pPr>
    <w:sdt>
      <w:sdtPr>
        <w:id w:val="1260637162"/>
        <w:docPartObj>
          <w:docPartGallery w:val="Watermarks"/>
          <w:docPartUnique/>
        </w:docPartObj>
      </w:sdtPr>
      <w:sdtEndPr/>
      <w:sdtContent>
        <w:r>
          <w:rPr>
            <w:noProof/>
            <w:lang w:val="en-CA" w:eastAsia="en-CA"/>
          </w:rPr>
          <w:pict w14:anchorId="2199F3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6144A9">
      <w:rPr>
        <w:noProof/>
      </w:rPr>
      <w:drawing>
        <wp:inline distT="0" distB="0" distL="0" distR="0" wp14:anchorId="11C87497" wp14:editId="522D7196">
          <wp:extent cx="7754620" cy="1176655"/>
          <wp:effectExtent l="0" t="0" r="0" b="0"/>
          <wp:docPr id="1" name="Picture 1" descr="Windsor Essex County Health Unit Logo&#10;facebook and twitter logos&#10;519-259-2146, www.wechu.org&#10;Windsor address: 1005 Ouellette Avenue, Windsor, ON  N9A 4J8&#10;Essex address: 360 Fairview Avenue West, Suite 215, Essex, ON  N8M 3G4&#10;Leamington address: 215 Talbot Street East, Leamington, ON  N8H 3X5"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4620" cy="11766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70D8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540D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F427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886E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E07A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424E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7C59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086E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4856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446B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4C6EF2"/>
    <w:multiLevelType w:val="hybridMultilevel"/>
    <w:tmpl w:val="8E408E9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96F0914"/>
    <w:multiLevelType w:val="hybridMultilevel"/>
    <w:tmpl w:val="C5643C62"/>
    <w:lvl w:ilvl="0" w:tplc="E9EED0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A86732D"/>
    <w:multiLevelType w:val="hybridMultilevel"/>
    <w:tmpl w:val="A97EDF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AC1B84"/>
    <w:multiLevelType w:val="hybridMultilevel"/>
    <w:tmpl w:val="09322C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DD7194"/>
    <w:multiLevelType w:val="hybridMultilevel"/>
    <w:tmpl w:val="9C30451E"/>
    <w:lvl w:ilvl="0" w:tplc="AFD299F2">
      <w:start w:val="1"/>
      <w:numFmt w:val="decimal"/>
      <w:lvlText w:val="%1."/>
      <w:lvlJc w:val="left"/>
      <w:pPr>
        <w:ind w:left="360" w:hanging="360"/>
      </w:pPr>
      <w:rPr>
        <w:rFonts w:hint="default"/>
        <w:b/>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78501D1"/>
    <w:multiLevelType w:val="hybridMultilevel"/>
    <w:tmpl w:val="C818EABE"/>
    <w:lvl w:ilvl="0" w:tplc="6BF4D3C2">
      <w:start w:val="1"/>
      <w:numFmt w:val="decimal"/>
      <w:lvlText w:val="%1."/>
      <w:lvlJc w:val="left"/>
      <w:pPr>
        <w:ind w:left="720" w:hanging="360"/>
      </w:pPr>
      <w:rPr>
        <w:rFonts w:ascii="Calibri" w:hAnsi="Calibr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7F3C99"/>
    <w:multiLevelType w:val="hybridMultilevel"/>
    <w:tmpl w:val="ECD083E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FCF071A"/>
    <w:multiLevelType w:val="hybridMultilevel"/>
    <w:tmpl w:val="36886C9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4B4400B"/>
    <w:multiLevelType w:val="hybridMultilevel"/>
    <w:tmpl w:val="243086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1C1B59"/>
    <w:multiLevelType w:val="hybridMultilevel"/>
    <w:tmpl w:val="606EB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F36FB9"/>
    <w:multiLevelType w:val="hybridMultilevel"/>
    <w:tmpl w:val="419693D0"/>
    <w:lvl w:ilvl="0" w:tplc="9C54E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2457D2"/>
    <w:multiLevelType w:val="hybridMultilevel"/>
    <w:tmpl w:val="9260088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D7A2D43"/>
    <w:multiLevelType w:val="hybridMultilevel"/>
    <w:tmpl w:val="152C8B00"/>
    <w:lvl w:ilvl="0" w:tplc="9C54E6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7F3D94"/>
    <w:multiLevelType w:val="hybridMultilevel"/>
    <w:tmpl w:val="71681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C42E86"/>
    <w:multiLevelType w:val="hybridMultilevel"/>
    <w:tmpl w:val="A40CD530"/>
    <w:lvl w:ilvl="0" w:tplc="4E92868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A777E5D"/>
    <w:multiLevelType w:val="hybridMultilevel"/>
    <w:tmpl w:val="0C1602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CB11FC"/>
    <w:multiLevelType w:val="hybridMultilevel"/>
    <w:tmpl w:val="1A243D7E"/>
    <w:lvl w:ilvl="0" w:tplc="27D20F1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AB7D8B"/>
    <w:multiLevelType w:val="hybridMultilevel"/>
    <w:tmpl w:val="A3662582"/>
    <w:lvl w:ilvl="0" w:tplc="6E2871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3616D5"/>
    <w:multiLevelType w:val="hybridMultilevel"/>
    <w:tmpl w:val="2E5E515A"/>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6B088E"/>
    <w:multiLevelType w:val="hybridMultilevel"/>
    <w:tmpl w:val="27B00C3E"/>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 w:numId="14">
    <w:abstractNumId w:val="27"/>
  </w:num>
  <w:num w:numId="15">
    <w:abstractNumId w:val="21"/>
  </w:num>
  <w:num w:numId="16">
    <w:abstractNumId w:val="23"/>
  </w:num>
  <w:num w:numId="17">
    <w:abstractNumId w:val="19"/>
  </w:num>
  <w:num w:numId="18">
    <w:abstractNumId w:val="18"/>
  </w:num>
  <w:num w:numId="19">
    <w:abstractNumId w:val="16"/>
  </w:num>
  <w:num w:numId="20">
    <w:abstractNumId w:val="26"/>
  </w:num>
  <w:num w:numId="21">
    <w:abstractNumId w:val="14"/>
  </w:num>
  <w:num w:numId="22">
    <w:abstractNumId w:val="29"/>
  </w:num>
  <w:num w:numId="23">
    <w:abstractNumId w:val="13"/>
  </w:num>
  <w:num w:numId="24">
    <w:abstractNumId w:val="28"/>
  </w:num>
  <w:num w:numId="25">
    <w:abstractNumId w:val="10"/>
  </w:num>
  <w:num w:numId="26">
    <w:abstractNumId w:val="17"/>
  </w:num>
  <w:num w:numId="27">
    <w:abstractNumId w:val="25"/>
  </w:num>
  <w:num w:numId="28">
    <w:abstractNumId w:val="22"/>
  </w:num>
  <w:num w:numId="29">
    <w:abstractNumId w:val="2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linkStyl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ADC"/>
    <w:rsid w:val="00071B8D"/>
    <w:rsid w:val="000B16A5"/>
    <w:rsid w:val="000B5B86"/>
    <w:rsid w:val="000C060B"/>
    <w:rsid w:val="000F1F4A"/>
    <w:rsid w:val="0016058F"/>
    <w:rsid w:val="00173ABB"/>
    <w:rsid w:val="00223153"/>
    <w:rsid w:val="0027057D"/>
    <w:rsid w:val="003275AE"/>
    <w:rsid w:val="0034242B"/>
    <w:rsid w:val="00370D6C"/>
    <w:rsid w:val="003B01B0"/>
    <w:rsid w:val="003B2D2F"/>
    <w:rsid w:val="003D5BBD"/>
    <w:rsid w:val="003F38B3"/>
    <w:rsid w:val="003F707F"/>
    <w:rsid w:val="00424185"/>
    <w:rsid w:val="00472252"/>
    <w:rsid w:val="004943A9"/>
    <w:rsid w:val="004B1FB1"/>
    <w:rsid w:val="004B3AA5"/>
    <w:rsid w:val="00604B52"/>
    <w:rsid w:val="006144A9"/>
    <w:rsid w:val="00674696"/>
    <w:rsid w:val="006D19D1"/>
    <w:rsid w:val="006D2991"/>
    <w:rsid w:val="008254D0"/>
    <w:rsid w:val="008317C9"/>
    <w:rsid w:val="008416B3"/>
    <w:rsid w:val="00842B7F"/>
    <w:rsid w:val="00864C06"/>
    <w:rsid w:val="00867F9F"/>
    <w:rsid w:val="00881D64"/>
    <w:rsid w:val="00882C7E"/>
    <w:rsid w:val="008C3502"/>
    <w:rsid w:val="008C5A67"/>
    <w:rsid w:val="009412A0"/>
    <w:rsid w:val="009602E7"/>
    <w:rsid w:val="00A265AD"/>
    <w:rsid w:val="00AC5851"/>
    <w:rsid w:val="00B20ADC"/>
    <w:rsid w:val="00B24B81"/>
    <w:rsid w:val="00B476BF"/>
    <w:rsid w:val="00B75C20"/>
    <w:rsid w:val="00C801B5"/>
    <w:rsid w:val="00CE1271"/>
    <w:rsid w:val="00D116BF"/>
    <w:rsid w:val="00D16155"/>
    <w:rsid w:val="00D31B35"/>
    <w:rsid w:val="00D632EB"/>
    <w:rsid w:val="00D67D99"/>
    <w:rsid w:val="00DC6F6A"/>
    <w:rsid w:val="00EB6C0D"/>
    <w:rsid w:val="00F22124"/>
    <w:rsid w:val="00FA0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7207E2"/>
  <w15:docId w15:val="{031DCEF1-A317-4EE1-9533-302237E6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124"/>
    <w:pPr>
      <w:spacing w:after="160" w:line="259" w:lineRule="auto"/>
    </w:pPr>
  </w:style>
  <w:style w:type="paragraph" w:styleId="Heading1">
    <w:name w:val="heading 1"/>
    <w:aliases w:val="H1"/>
    <w:basedOn w:val="Normal"/>
    <w:next w:val="Normal"/>
    <w:link w:val="Heading1Char"/>
    <w:autoRedefine/>
    <w:uiPriority w:val="9"/>
    <w:qFormat/>
    <w:rsid w:val="00D31B35"/>
    <w:pPr>
      <w:keepNext/>
      <w:spacing w:after="60"/>
      <w:jc w:val="center"/>
      <w:outlineLvl w:val="0"/>
    </w:pPr>
    <w:rPr>
      <w:rFonts w:ascii="Calibri" w:eastAsiaTheme="majorEastAsia" w:hAnsi="Calibri" w:cstheme="majorBidi"/>
      <w:b/>
      <w:bCs/>
      <w:color w:val="00596F" w:themeColor="text2"/>
      <w:kern w:val="32"/>
      <w:sz w:val="32"/>
      <w:szCs w:val="32"/>
    </w:rPr>
  </w:style>
  <w:style w:type="paragraph" w:styleId="Heading2">
    <w:name w:val="heading 2"/>
    <w:basedOn w:val="Normal"/>
    <w:next w:val="Normal"/>
    <w:link w:val="Heading2Char"/>
    <w:uiPriority w:val="9"/>
    <w:unhideWhenUsed/>
    <w:qFormat/>
    <w:rsid w:val="00D31B35"/>
    <w:pPr>
      <w:keepNext/>
      <w:keepLines/>
      <w:spacing w:before="200"/>
      <w:outlineLvl w:val="1"/>
    </w:pPr>
    <w:rPr>
      <w:rFonts w:asciiTheme="majorHAnsi" w:eastAsiaTheme="majorEastAsia" w:hAnsiTheme="majorHAnsi" w:cstheme="majorBidi"/>
      <w:b/>
      <w:bCs/>
      <w:color w:val="67C8C7" w:themeColor="accent1"/>
      <w:sz w:val="26"/>
      <w:szCs w:val="26"/>
    </w:rPr>
  </w:style>
  <w:style w:type="character" w:default="1" w:styleId="DefaultParagraphFont">
    <w:name w:val="Default Paragraph Font"/>
    <w:uiPriority w:val="1"/>
    <w:semiHidden/>
    <w:unhideWhenUsed/>
    <w:rsid w:val="00F2212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22124"/>
  </w:style>
  <w:style w:type="paragraph" w:styleId="Header">
    <w:name w:val="header"/>
    <w:basedOn w:val="Normal"/>
    <w:link w:val="HeaderChar"/>
    <w:uiPriority w:val="99"/>
    <w:rsid w:val="00D31B35"/>
    <w:pPr>
      <w:tabs>
        <w:tab w:val="center" w:pos="4320"/>
        <w:tab w:val="right" w:pos="8640"/>
      </w:tabs>
    </w:pPr>
  </w:style>
  <w:style w:type="character" w:customStyle="1" w:styleId="HeaderChar">
    <w:name w:val="Header Char"/>
    <w:link w:val="Header"/>
    <w:uiPriority w:val="99"/>
    <w:rsid w:val="00D31B35"/>
    <w:rPr>
      <w:rFonts w:ascii="Cambria" w:eastAsia="Times New Roman" w:hAnsi="Cambria" w:cs="Times New Roman"/>
      <w:sz w:val="24"/>
      <w:szCs w:val="24"/>
      <w:lang w:val="en-CA" w:eastAsia="en-CA"/>
    </w:rPr>
  </w:style>
  <w:style w:type="paragraph" w:styleId="Footer">
    <w:name w:val="footer"/>
    <w:basedOn w:val="Normal"/>
    <w:link w:val="FooterChar"/>
    <w:rsid w:val="00D31B35"/>
    <w:pPr>
      <w:tabs>
        <w:tab w:val="center" w:pos="4320"/>
        <w:tab w:val="right" w:pos="8640"/>
      </w:tabs>
    </w:pPr>
  </w:style>
  <w:style w:type="character" w:customStyle="1" w:styleId="FooterChar">
    <w:name w:val="Footer Char"/>
    <w:basedOn w:val="DefaultParagraphFont"/>
    <w:link w:val="Footer"/>
    <w:rsid w:val="00D31B35"/>
    <w:rPr>
      <w:rFonts w:ascii="Cambria" w:eastAsia="Times New Roman" w:hAnsi="Cambria" w:cs="Times New Roman"/>
      <w:sz w:val="24"/>
      <w:szCs w:val="24"/>
      <w:lang w:val="en-CA" w:eastAsia="en-CA"/>
    </w:rPr>
  </w:style>
  <w:style w:type="paragraph" w:styleId="BalloonText">
    <w:name w:val="Balloon Text"/>
    <w:basedOn w:val="Normal"/>
    <w:link w:val="BalloonTextChar"/>
    <w:uiPriority w:val="99"/>
    <w:semiHidden/>
    <w:unhideWhenUsed/>
    <w:rsid w:val="00D31B35"/>
    <w:rPr>
      <w:rFonts w:ascii="Tahoma" w:hAnsi="Tahoma" w:cs="Tahoma"/>
      <w:sz w:val="16"/>
      <w:szCs w:val="16"/>
    </w:rPr>
  </w:style>
  <w:style w:type="character" w:customStyle="1" w:styleId="BalloonTextChar">
    <w:name w:val="Balloon Text Char"/>
    <w:basedOn w:val="DefaultParagraphFont"/>
    <w:link w:val="BalloonText"/>
    <w:uiPriority w:val="99"/>
    <w:semiHidden/>
    <w:rsid w:val="00D31B35"/>
    <w:rPr>
      <w:rFonts w:ascii="Tahoma" w:eastAsia="Times New Roman" w:hAnsi="Tahoma" w:cs="Tahoma"/>
      <w:sz w:val="16"/>
      <w:szCs w:val="16"/>
      <w:lang w:val="en-CA" w:eastAsia="en-CA"/>
    </w:rPr>
  </w:style>
  <w:style w:type="character" w:customStyle="1" w:styleId="Heading1Char">
    <w:name w:val="Heading 1 Char"/>
    <w:aliases w:val="H1 Char"/>
    <w:basedOn w:val="DefaultParagraphFont"/>
    <w:link w:val="Heading1"/>
    <w:uiPriority w:val="9"/>
    <w:rsid w:val="00D31B35"/>
    <w:rPr>
      <w:rFonts w:ascii="Calibri" w:eastAsiaTheme="majorEastAsia" w:hAnsi="Calibri" w:cstheme="majorBidi"/>
      <w:b/>
      <w:bCs/>
      <w:color w:val="00596F" w:themeColor="text2"/>
      <w:kern w:val="32"/>
      <w:sz w:val="32"/>
      <w:szCs w:val="32"/>
      <w:lang w:val="en-CA" w:eastAsia="en-CA"/>
    </w:rPr>
  </w:style>
  <w:style w:type="character" w:customStyle="1" w:styleId="Heading2Char">
    <w:name w:val="Heading 2 Char"/>
    <w:basedOn w:val="DefaultParagraphFont"/>
    <w:link w:val="Heading2"/>
    <w:uiPriority w:val="9"/>
    <w:rsid w:val="00D31B35"/>
    <w:rPr>
      <w:rFonts w:asciiTheme="majorHAnsi" w:eastAsiaTheme="majorEastAsia" w:hAnsiTheme="majorHAnsi" w:cstheme="majorBidi"/>
      <w:b/>
      <w:bCs/>
      <w:color w:val="67C8C7" w:themeColor="accent1"/>
      <w:sz w:val="26"/>
      <w:szCs w:val="26"/>
      <w:lang w:val="en-CA" w:eastAsia="en-CA"/>
    </w:rPr>
  </w:style>
  <w:style w:type="paragraph" w:styleId="Title">
    <w:name w:val="Title"/>
    <w:aliases w:val="H2"/>
    <w:basedOn w:val="Normal"/>
    <w:next w:val="Normal"/>
    <w:link w:val="TitleChar"/>
    <w:autoRedefine/>
    <w:uiPriority w:val="10"/>
    <w:qFormat/>
    <w:rsid w:val="00D31B35"/>
    <w:pPr>
      <w:spacing w:after="60"/>
      <w:outlineLvl w:val="1"/>
    </w:pPr>
    <w:rPr>
      <w:rFonts w:ascii="Calibri" w:eastAsiaTheme="majorEastAsia" w:hAnsi="Calibri" w:cstheme="majorBidi"/>
      <w:b/>
      <w:bCs/>
      <w:color w:val="00596F" w:themeColor="text2"/>
      <w:kern w:val="28"/>
      <w:sz w:val="28"/>
      <w:szCs w:val="32"/>
    </w:rPr>
  </w:style>
  <w:style w:type="character" w:customStyle="1" w:styleId="TitleChar">
    <w:name w:val="Title Char"/>
    <w:aliases w:val="H2 Char"/>
    <w:basedOn w:val="DefaultParagraphFont"/>
    <w:link w:val="Title"/>
    <w:uiPriority w:val="10"/>
    <w:rsid w:val="00D31B35"/>
    <w:rPr>
      <w:rFonts w:ascii="Calibri" w:eastAsiaTheme="majorEastAsia" w:hAnsi="Calibri" w:cstheme="majorBidi"/>
      <w:b/>
      <w:bCs/>
      <w:color w:val="00596F" w:themeColor="text2"/>
      <w:kern w:val="28"/>
      <w:sz w:val="28"/>
      <w:szCs w:val="32"/>
      <w:lang w:val="en-CA" w:eastAsia="en-CA"/>
    </w:rPr>
  </w:style>
  <w:style w:type="paragraph" w:styleId="Subtitle">
    <w:name w:val="Subtitle"/>
    <w:aliases w:val="H3"/>
    <w:basedOn w:val="Normal"/>
    <w:next w:val="Normal"/>
    <w:link w:val="SubtitleChar"/>
    <w:autoRedefine/>
    <w:uiPriority w:val="11"/>
    <w:qFormat/>
    <w:rsid w:val="00D31B35"/>
    <w:pPr>
      <w:spacing w:after="60"/>
      <w:outlineLvl w:val="1"/>
    </w:pPr>
    <w:rPr>
      <w:rFonts w:ascii="Calibri" w:eastAsiaTheme="majorEastAsia" w:hAnsi="Calibri" w:cstheme="majorBidi"/>
    </w:rPr>
  </w:style>
  <w:style w:type="character" w:customStyle="1" w:styleId="SubtitleChar">
    <w:name w:val="Subtitle Char"/>
    <w:aliases w:val="H3 Char"/>
    <w:basedOn w:val="DefaultParagraphFont"/>
    <w:link w:val="Subtitle"/>
    <w:uiPriority w:val="11"/>
    <w:rsid w:val="00D31B35"/>
    <w:rPr>
      <w:rFonts w:ascii="Calibri" w:eastAsiaTheme="majorEastAsia" w:hAnsi="Calibri" w:cstheme="majorBidi"/>
      <w:sz w:val="24"/>
      <w:szCs w:val="24"/>
      <w:lang w:val="en-CA" w:eastAsia="en-CA"/>
    </w:rPr>
  </w:style>
  <w:style w:type="character" w:styleId="SubtleEmphasis">
    <w:name w:val="Subtle Emphasis"/>
    <w:aliases w:val="H5"/>
    <w:basedOn w:val="DefaultParagraphFont"/>
    <w:uiPriority w:val="19"/>
    <w:qFormat/>
    <w:rsid w:val="00D31B35"/>
    <w:rPr>
      <w:rFonts w:ascii="Cambria" w:hAnsi="Cambria"/>
      <w:i/>
      <w:iCs/>
      <w:color w:val="333E48" w:themeColor="accent2"/>
      <w:sz w:val="24"/>
    </w:rPr>
  </w:style>
  <w:style w:type="character" w:styleId="IntenseEmphasis">
    <w:name w:val="Intense Emphasis"/>
    <w:aliases w:val="H4"/>
    <w:basedOn w:val="DefaultParagraphFont"/>
    <w:uiPriority w:val="21"/>
    <w:qFormat/>
    <w:rsid w:val="00D31B35"/>
    <w:rPr>
      <w:rFonts w:ascii="Cambria" w:hAnsi="Cambria"/>
      <w:b/>
      <w:bCs/>
      <w:i/>
      <w:iCs/>
      <w:color w:val="00596F" w:themeColor="text2"/>
      <w:sz w:val="24"/>
    </w:rPr>
  </w:style>
  <w:style w:type="paragraph" w:styleId="IntenseQuote">
    <w:name w:val="Intense Quote"/>
    <w:aliases w:val="H6"/>
    <w:basedOn w:val="Normal"/>
    <w:next w:val="Normal"/>
    <w:link w:val="IntenseQuoteChar"/>
    <w:uiPriority w:val="30"/>
    <w:qFormat/>
    <w:rsid w:val="00D31B35"/>
    <w:pPr>
      <w:pBdr>
        <w:bottom w:val="single" w:sz="4" w:space="4" w:color="67C8C7" w:themeColor="accent1"/>
      </w:pBdr>
      <w:spacing w:before="200" w:after="280"/>
      <w:ind w:left="936" w:right="936"/>
    </w:pPr>
    <w:rPr>
      <w:b/>
      <w:bCs/>
      <w:i/>
      <w:iCs/>
      <w:color w:val="00596F" w:themeColor="text2"/>
    </w:rPr>
  </w:style>
  <w:style w:type="character" w:customStyle="1" w:styleId="IntenseQuoteChar">
    <w:name w:val="Intense Quote Char"/>
    <w:aliases w:val="H6 Char"/>
    <w:basedOn w:val="DefaultParagraphFont"/>
    <w:link w:val="IntenseQuote"/>
    <w:uiPriority w:val="30"/>
    <w:rsid w:val="00D31B35"/>
    <w:rPr>
      <w:rFonts w:ascii="Cambria" w:eastAsia="Times New Roman" w:hAnsi="Cambria" w:cs="Times New Roman"/>
      <w:b/>
      <w:bCs/>
      <w:i/>
      <w:iCs/>
      <w:color w:val="00596F" w:themeColor="text2"/>
      <w:sz w:val="24"/>
      <w:szCs w:val="24"/>
      <w:lang w:val="en-CA" w:eastAsia="en-CA"/>
    </w:rPr>
  </w:style>
  <w:style w:type="character" w:styleId="Hyperlink">
    <w:name w:val="Hyperlink"/>
    <w:basedOn w:val="DefaultParagraphFont"/>
    <w:uiPriority w:val="99"/>
    <w:unhideWhenUsed/>
    <w:rsid w:val="00D31B35"/>
    <w:rPr>
      <w:color w:val="00596F" w:themeColor="hyperlink"/>
      <w:u w:val="single"/>
    </w:rPr>
  </w:style>
  <w:style w:type="paragraph" w:customStyle="1" w:styleId="BasicParagraph">
    <w:name w:val="[Basic Paragraph]"/>
    <w:basedOn w:val="Normal"/>
    <w:uiPriority w:val="99"/>
    <w:rsid w:val="00D31B35"/>
    <w:pPr>
      <w:suppressAutoHyphens/>
      <w:autoSpaceDE w:val="0"/>
      <w:autoSpaceDN w:val="0"/>
      <w:adjustRightInd w:val="0"/>
      <w:spacing w:before="90" w:line="300" w:lineRule="atLeast"/>
      <w:textAlignment w:val="center"/>
    </w:pPr>
    <w:rPr>
      <w:rFonts w:ascii="Myriad Pro Light" w:hAnsi="Myriad Pro Light" w:cs="Myriad Pro Light"/>
      <w:color w:val="000000"/>
    </w:rPr>
  </w:style>
  <w:style w:type="paragraph" w:styleId="NormalWeb">
    <w:name w:val="Normal (Web)"/>
    <w:basedOn w:val="Normal"/>
    <w:uiPriority w:val="99"/>
    <w:unhideWhenUsed/>
    <w:rsid w:val="00D31B35"/>
    <w:pPr>
      <w:spacing w:before="100" w:beforeAutospacing="1" w:after="100" w:afterAutospacing="1"/>
    </w:pPr>
    <w:rPr>
      <w:rFonts w:ascii="Times New Roman" w:hAnsi="Times New Roman"/>
    </w:rPr>
  </w:style>
  <w:style w:type="paragraph" w:styleId="ListParagraph">
    <w:name w:val="List Paragraph"/>
    <w:basedOn w:val="Normal"/>
    <w:uiPriority w:val="99"/>
    <w:qFormat/>
    <w:rsid w:val="00B20ADC"/>
    <w:pPr>
      <w:spacing w:after="120" w:line="300" w:lineRule="exact"/>
      <w:ind w:left="720"/>
      <w:contextualSpacing/>
    </w:pPr>
    <w:rPr>
      <w:rFonts w:ascii="Myriad Pro" w:eastAsia="Calibri" w:hAnsi="Myriad Pro" w:cs="Myriad Pro"/>
    </w:rPr>
  </w:style>
  <w:style w:type="character" w:styleId="CommentReference">
    <w:name w:val="annotation reference"/>
    <w:basedOn w:val="DefaultParagraphFont"/>
    <w:uiPriority w:val="99"/>
    <w:semiHidden/>
    <w:unhideWhenUsed/>
    <w:rsid w:val="00B20ADC"/>
    <w:rPr>
      <w:sz w:val="16"/>
      <w:szCs w:val="16"/>
    </w:rPr>
  </w:style>
  <w:style w:type="paragraph" w:styleId="CommentText">
    <w:name w:val="annotation text"/>
    <w:basedOn w:val="Normal"/>
    <w:link w:val="CommentTextChar"/>
    <w:uiPriority w:val="99"/>
    <w:semiHidden/>
    <w:unhideWhenUsed/>
    <w:rsid w:val="00B20ADC"/>
    <w:pPr>
      <w:spacing w:after="120"/>
      <w:ind w:left="720"/>
    </w:pPr>
    <w:rPr>
      <w:rFonts w:ascii="Myriad Pro" w:eastAsia="Calibri" w:hAnsi="Myriad Pro" w:cs="Myriad Pro"/>
      <w:sz w:val="20"/>
      <w:szCs w:val="20"/>
    </w:rPr>
  </w:style>
  <w:style w:type="character" w:customStyle="1" w:styleId="CommentTextChar">
    <w:name w:val="Comment Text Char"/>
    <w:basedOn w:val="DefaultParagraphFont"/>
    <w:link w:val="CommentText"/>
    <w:uiPriority w:val="99"/>
    <w:semiHidden/>
    <w:rsid w:val="00B20ADC"/>
    <w:rPr>
      <w:rFonts w:ascii="Myriad Pro" w:eastAsia="Calibri" w:hAnsi="Myriad Pro" w:cs="Myriad Pro"/>
      <w:sz w:val="20"/>
      <w:szCs w:val="20"/>
      <w:lang w:val="en-CA"/>
    </w:rPr>
  </w:style>
  <w:style w:type="character" w:styleId="FollowedHyperlink">
    <w:name w:val="FollowedHyperlink"/>
    <w:basedOn w:val="DefaultParagraphFont"/>
    <w:uiPriority w:val="99"/>
    <w:semiHidden/>
    <w:unhideWhenUsed/>
    <w:rsid w:val="008317C9"/>
    <w:rPr>
      <w:color w:val="79BC43" w:themeColor="followedHyperlink"/>
      <w:u w:val="single"/>
    </w:rPr>
  </w:style>
  <w:style w:type="paragraph" w:styleId="CommentSubject">
    <w:name w:val="annotation subject"/>
    <w:basedOn w:val="CommentText"/>
    <w:next w:val="CommentText"/>
    <w:link w:val="CommentSubjectChar"/>
    <w:uiPriority w:val="99"/>
    <w:semiHidden/>
    <w:unhideWhenUsed/>
    <w:rsid w:val="000F1F4A"/>
    <w:pPr>
      <w:spacing w:before="240" w:after="0"/>
      <w:ind w:left="0"/>
    </w:pPr>
    <w:rPr>
      <w:rFonts w:ascii="Cambria" w:eastAsia="Times New Roman" w:hAnsi="Cambria" w:cs="Times New Roman"/>
      <w:b/>
      <w:bCs/>
      <w:lang w:eastAsia="en-CA"/>
    </w:rPr>
  </w:style>
  <w:style w:type="character" w:customStyle="1" w:styleId="CommentSubjectChar">
    <w:name w:val="Comment Subject Char"/>
    <w:basedOn w:val="CommentTextChar"/>
    <w:link w:val="CommentSubject"/>
    <w:uiPriority w:val="99"/>
    <w:semiHidden/>
    <w:rsid w:val="000F1F4A"/>
    <w:rPr>
      <w:rFonts w:ascii="Cambria" w:eastAsia="Times New Roman" w:hAnsi="Cambria" w:cs="Times New Roman"/>
      <w:b/>
      <w:bCs/>
      <w:sz w:val="20"/>
      <w:szCs w:val="2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420891">
      <w:bodyDiv w:val="1"/>
      <w:marLeft w:val="0"/>
      <w:marRight w:val="0"/>
      <w:marTop w:val="0"/>
      <w:marBottom w:val="0"/>
      <w:divBdr>
        <w:top w:val="none" w:sz="0" w:space="0" w:color="auto"/>
        <w:left w:val="none" w:sz="0" w:space="0" w:color="auto"/>
        <w:bottom w:val="none" w:sz="0" w:space="0" w:color="auto"/>
        <w:right w:val="none" w:sz="0" w:space="0" w:color="auto"/>
      </w:divBdr>
    </w:div>
    <w:div w:id="183024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nexontario.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ntario.ca/laws/statute/90h19?search=e+law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csa.ca/Resource%20Library/CCSA-Life-in-Recovery-from-Addiction-Report-2017-en.pdf" TargetMode="External"/><Relationship Id="rId4" Type="http://schemas.openxmlformats.org/officeDocument/2006/relationships/webSettings" Target="webSettings.xml"/><Relationship Id="rId9" Type="http://schemas.openxmlformats.org/officeDocument/2006/relationships/hyperlink" Target="https://www.chrc-ccdp.gc.ca/eng/content/impaired-work-guide-accommodating-substance-dependen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ECHU Letterhead theme">
  <a:themeElements>
    <a:clrScheme name="WECHU2016">
      <a:dk1>
        <a:sysClr val="windowText" lastClr="000000"/>
      </a:dk1>
      <a:lt1>
        <a:sysClr val="window" lastClr="FFFFFF"/>
      </a:lt1>
      <a:dk2>
        <a:srgbClr val="00596F"/>
      </a:dk2>
      <a:lt2>
        <a:srgbClr val="D2D3D3"/>
      </a:lt2>
      <a:accent1>
        <a:srgbClr val="67C8C7"/>
      </a:accent1>
      <a:accent2>
        <a:srgbClr val="333E48"/>
      </a:accent2>
      <a:accent3>
        <a:srgbClr val="FFDA00"/>
      </a:accent3>
      <a:accent4>
        <a:srgbClr val="79BC43"/>
      </a:accent4>
      <a:accent5>
        <a:srgbClr val="00596F"/>
      </a:accent5>
      <a:accent6>
        <a:srgbClr val="7E868C"/>
      </a:accent6>
      <a:hlink>
        <a:srgbClr val="00596F"/>
      </a:hlink>
      <a:folHlink>
        <a:srgbClr val="79BC4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4376</TotalTime>
  <Pages>4</Pages>
  <Words>1583</Words>
  <Characters>9028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Bray</dc:creator>
  <cp:lastModifiedBy>Wendy Curtis</cp:lastModifiedBy>
  <cp:revision>33</cp:revision>
  <cp:lastPrinted>2018-06-11T13:33:00Z</cp:lastPrinted>
  <dcterms:created xsi:type="dcterms:W3CDTF">2018-05-11T15:55:00Z</dcterms:created>
  <dcterms:modified xsi:type="dcterms:W3CDTF">2018-06-14T19:02:00Z</dcterms:modified>
</cp:coreProperties>
</file>