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968"/>
        <w:gridCol w:w="4968"/>
      </w:tblGrid>
      <w:tr w:rsidR="006E30EC" w:rsidRPr="002C02D0" w14:paraId="27B1A2CF" w14:textId="77777777" w:rsidTr="00DA4D05">
        <w:tc>
          <w:tcPr>
            <w:tcW w:w="4968" w:type="dxa"/>
          </w:tcPr>
          <w:p w14:paraId="69E23D3B" w14:textId="450C2D0A" w:rsidR="006E30EC" w:rsidRPr="002C02D0" w:rsidRDefault="006E30EC" w:rsidP="00DA4D05">
            <w:pPr>
              <w:keepNext/>
              <w:spacing w:after="60"/>
              <w:jc w:val="center"/>
              <w:outlineLvl w:val="0"/>
              <w:rPr>
                <w:rFonts w:ascii="Calibri" w:hAnsi="Calibri" w:cs="Calibri"/>
                <w:b/>
                <w:bCs/>
                <w:color w:val="00596F"/>
                <w:kern w:val="32"/>
                <w:sz w:val="23"/>
                <w:szCs w:val="23"/>
                <w:lang w:val="en-US"/>
              </w:rPr>
            </w:pPr>
            <w:bookmarkStart w:id="0" w:name="_GoBack"/>
            <w:bookmarkEnd w:id="0"/>
            <w:r w:rsidRPr="002C02D0">
              <w:rPr>
                <w:rFonts w:ascii="Calibri" w:hAnsi="Calibri" w:cs="Calibri"/>
                <w:b/>
                <w:bCs/>
                <w:color w:val="00596F"/>
                <w:kern w:val="32"/>
                <w:sz w:val="23"/>
                <w:szCs w:val="23"/>
                <w:lang w:val="en-US"/>
              </w:rPr>
              <w:t>Title:</w:t>
            </w:r>
            <w:r w:rsidR="00E84C10">
              <w:rPr>
                <w:rFonts w:ascii="Calibri" w:hAnsi="Calibri" w:cs="Calibri"/>
                <w:b/>
                <w:bCs/>
                <w:color w:val="00596F"/>
                <w:kern w:val="32"/>
                <w:sz w:val="23"/>
                <w:szCs w:val="23"/>
                <w:lang w:val="en-US"/>
              </w:rPr>
              <w:t xml:space="preserve"> </w:t>
            </w:r>
            <w:r w:rsidR="0042080C" w:rsidRPr="0042080C">
              <w:rPr>
                <w:rFonts w:ascii="Calibri" w:hAnsi="Calibri" w:cs="Calibri"/>
                <w:bCs/>
                <w:color w:val="00596F"/>
                <w:kern w:val="32"/>
                <w:sz w:val="23"/>
                <w:szCs w:val="23"/>
                <w:lang w:val="en-US"/>
              </w:rPr>
              <w:t>Take Charge</w:t>
            </w:r>
            <w:r w:rsidR="0042080C">
              <w:rPr>
                <w:rFonts w:ascii="Calibri" w:hAnsi="Calibri" w:cs="Calibri"/>
                <w:b/>
                <w:bCs/>
                <w:color w:val="00596F"/>
                <w:kern w:val="32"/>
                <w:sz w:val="23"/>
                <w:szCs w:val="23"/>
                <w:lang w:val="en-US"/>
              </w:rPr>
              <w:t xml:space="preserve"> </w:t>
            </w:r>
            <w:r w:rsidRPr="002C02D0">
              <w:rPr>
                <w:rFonts w:ascii="Calibri" w:hAnsi="Calibri" w:cs="Calibri"/>
                <w:bCs/>
                <w:color w:val="00596F"/>
                <w:kern w:val="32"/>
                <w:sz w:val="23"/>
                <w:szCs w:val="23"/>
                <w:lang w:val="en-US"/>
              </w:rPr>
              <w:t xml:space="preserve">Healthy </w:t>
            </w:r>
            <w:r>
              <w:rPr>
                <w:rFonts w:ascii="Calibri" w:hAnsi="Calibri" w:cs="Calibri"/>
                <w:bCs/>
                <w:color w:val="00596F"/>
                <w:kern w:val="32"/>
                <w:sz w:val="23"/>
                <w:szCs w:val="23"/>
                <w:lang w:val="en-US"/>
              </w:rPr>
              <w:t>Vending</w:t>
            </w:r>
            <w:r w:rsidRPr="002C02D0">
              <w:rPr>
                <w:rFonts w:ascii="Calibri" w:hAnsi="Calibri" w:cs="Calibri"/>
                <w:bCs/>
                <w:color w:val="00596F"/>
                <w:kern w:val="32"/>
                <w:sz w:val="23"/>
                <w:szCs w:val="23"/>
                <w:lang w:val="en-US"/>
              </w:rPr>
              <w:t xml:space="preserve"> Policy</w:t>
            </w:r>
          </w:p>
        </w:tc>
        <w:tc>
          <w:tcPr>
            <w:tcW w:w="4968" w:type="dxa"/>
          </w:tcPr>
          <w:p w14:paraId="2753DDB9" w14:textId="3A910232" w:rsidR="006E30EC" w:rsidRPr="002C02D0" w:rsidRDefault="006E30EC" w:rsidP="00DA4D05">
            <w:pPr>
              <w:keepNext/>
              <w:spacing w:after="60"/>
              <w:jc w:val="center"/>
              <w:outlineLvl w:val="0"/>
              <w:rPr>
                <w:rFonts w:ascii="Calibri" w:hAnsi="Calibri" w:cs="Calibri"/>
                <w:b/>
                <w:bCs/>
                <w:caps/>
                <w:color w:val="67C8C7"/>
                <w:kern w:val="32"/>
                <w:sz w:val="23"/>
                <w:szCs w:val="23"/>
              </w:rPr>
            </w:pPr>
            <w:r w:rsidRPr="002C02D0">
              <w:rPr>
                <w:rFonts w:ascii="Calibri" w:hAnsi="Calibri" w:cs="Calibri"/>
                <w:b/>
                <w:bCs/>
                <w:color w:val="00596F"/>
                <w:kern w:val="32"/>
                <w:sz w:val="23"/>
                <w:szCs w:val="23"/>
                <w:lang w:val="en-US"/>
              </w:rPr>
              <w:t>Date of Issue:</w:t>
            </w:r>
            <w:r w:rsidR="00E84C10">
              <w:rPr>
                <w:rFonts w:ascii="Calibri" w:hAnsi="Calibri" w:cs="Calibri"/>
                <w:b/>
                <w:bCs/>
                <w:color w:val="00596F"/>
                <w:kern w:val="32"/>
                <w:sz w:val="23"/>
                <w:szCs w:val="23"/>
                <w:lang w:val="en-US"/>
              </w:rPr>
              <w:t xml:space="preserve"> </w:t>
            </w:r>
            <w:r w:rsidRPr="002C02D0">
              <w:rPr>
                <w:rFonts w:ascii="Calibri" w:hAnsi="Calibri" w:cs="Calibri"/>
                <w:b/>
                <w:bCs/>
                <w:color w:val="67C8C7"/>
                <w:kern w:val="32"/>
                <w:sz w:val="23"/>
                <w:szCs w:val="23"/>
              </w:rPr>
              <w:t>YYYY | MM | DD</w:t>
            </w:r>
          </w:p>
          <w:p w14:paraId="576DBB27" w14:textId="56DD66FB" w:rsidR="006E30EC" w:rsidRPr="002C02D0" w:rsidRDefault="006E30EC" w:rsidP="00DA4D05">
            <w:pPr>
              <w:keepNext/>
              <w:spacing w:after="60"/>
              <w:jc w:val="center"/>
              <w:outlineLvl w:val="0"/>
              <w:rPr>
                <w:rFonts w:ascii="Calibri" w:hAnsi="Calibri" w:cs="Calibri"/>
                <w:b/>
                <w:bCs/>
                <w:caps/>
                <w:color w:val="67C8C7"/>
                <w:kern w:val="32"/>
                <w:sz w:val="23"/>
                <w:szCs w:val="23"/>
              </w:rPr>
            </w:pPr>
            <w:r w:rsidRPr="002C02D0">
              <w:rPr>
                <w:rFonts w:ascii="Calibri" w:hAnsi="Calibri" w:cs="Calibri"/>
                <w:b/>
                <w:bCs/>
                <w:color w:val="00596F"/>
                <w:kern w:val="32"/>
                <w:sz w:val="23"/>
                <w:szCs w:val="23"/>
                <w:lang w:val="en-US"/>
              </w:rPr>
              <w:t>Date of Original Issue:</w:t>
            </w:r>
            <w:r w:rsidR="00E84C10">
              <w:rPr>
                <w:rFonts w:ascii="Calibri" w:hAnsi="Calibri" w:cs="Calibri"/>
                <w:b/>
                <w:bCs/>
                <w:color w:val="00596F"/>
                <w:kern w:val="32"/>
                <w:sz w:val="23"/>
                <w:szCs w:val="23"/>
                <w:lang w:val="en-US"/>
              </w:rPr>
              <w:t xml:space="preserve"> </w:t>
            </w:r>
            <w:r w:rsidRPr="002C02D0">
              <w:rPr>
                <w:rFonts w:ascii="Calibri" w:hAnsi="Calibri" w:cs="Calibri"/>
                <w:b/>
                <w:bCs/>
                <w:color w:val="67C8C7"/>
                <w:kern w:val="32"/>
                <w:sz w:val="23"/>
                <w:szCs w:val="23"/>
              </w:rPr>
              <w:t>YYYY | MM | DD</w:t>
            </w:r>
          </w:p>
        </w:tc>
      </w:tr>
      <w:tr w:rsidR="006E30EC" w:rsidRPr="002C02D0" w14:paraId="7E3C7581" w14:textId="77777777" w:rsidTr="00DA4D05">
        <w:tc>
          <w:tcPr>
            <w:tcW w:w="4968" w:type="dxa"/>
          </w:tcPr>
          <w:p w14:paraId="64BF984B" w14:textId="2484B0FC" w:rsidR="006E30EC" w:rsidRPr="002C02D0" w:rsidRDefault="006E30EC" w:rsidP="002E5216">
            <w:pPr>
              <w:keepNext/>
              <w:spacing w:after="60"/>
              <w:jc w:val="center"/>
              <w:outlineLvl w:val="0"/>
              <w:rPr>
                <w:rFonts w:ascii="Calibri" w:hAnsi="Calibri" w:cs="Calibri"/>
                <w:b/>
                <w:bCs/>
                <w:color w:val="00596F"/>
                <w:kern w:val="32"/>
                <w:sz w:val="23"/>
                <w:szCs w:val="23"/>
                <w:lang w:val="en-US"/>
              </w:rPr>
            </w:pPr>
            <w:r w:rsidRPr="002C02D0">
              <w:rPr>
                <w:rFonts w:ascii="Calibri" w:hAnsi="Calibri" w:cs="Calibri"/>
                <w:b/>
                <w:bCs/>
                <w:color w:val="00596F"/>
                <w:kern w:val="32"/>
                <w:sz w:val="23"/>
                <w:szCs w:val="23"/>
                <w:lang w:val="en-US"/>
              </w:rPr>
              <w:t>Department:</w:t>
            </w:r>
            <w:r w:rsidR="00E84C10">
              <w:rPr>
                <w:rFonts w:ascii="Calibri" w:hAnsi="Calibri" w:cs="Calibri"/>
                <w:b/>
                <w:bCs/>
                <w:color w:val="00596F"/>
                <w:kern w:val="32"/>
                <w:sz w:val="23"/>
                <w:szCs w:val="23"/>
                <w:lang w:val="en-US"/>
              </w:rPr>
              <w:t xml:space="preserve"> </w:t>
            </w:r>
            <w:r w:rsidRPr="002C02D0">
              <w:rPr>
                <w:rFonts w:ascii="Calibri" w:hAnsi="Calibri" w:cs="Calibri"/>
                <w:bCs/>
                <w:color w:val="00596F"/>
                <w:kern w:val="32"/>
                <w:sz w:val="23"/>
                <w:szCs w:val="23"/>
                <w:lang w:val="en-US"/>
              </w:rPr>
              <w:t>[</w:t>
            </w:r>
            <w:r w:rsidR="002E5216">
              <w:rPr>
                <w:rFonts w:ascii="Calibri" w:hAnsi="Calibri" w:cs="Calibri"/>
                <w:bCs/>
                <w:color w:val="00596F"/>
                <w:kern w:val="32"/>
                <w:sz w:val="23"/>
                <w:szCs w:val="23"/>
                <w:lang w:val="en-US"/>
              </w:rPr>
              <w:t>Department/Section</w:t>
            </w:r>
            <w:r w:rsidRPr="002C02D0">
              <w:rPr>
                <w:rFonts w:ascii="Calibri" w:hAnsi="Calibri" w:cs="Calibri"/>
                <w:bCs/>
                <w:color w:val="00596F"/>
                <w:kern w:val="32"/>
                <w:sz w:val="23"/>
                <w:szCs w:val="23"/>
                <w:lang w:val="en-US"/>
              </w:rPr>
              <w:t>]</w:t>
            </w:r>
          </w:p>
        </w:tc>
        <w:tc>
          <w:tcPr>
            <w:tcW w:w="4968" w:type="dxa"/>
          </w:tcPr>
          <w:p w14:paraId="25425ED2" w14:textId="47D024E1" w:rsidR="006E30EC" w:rsidRPr="002C02D0" w:rsidRDefault="006E30EC" w:rsidP="002E5216">
            <w:pPr>
              <w:keepNext/>
              <w:spacing w:after="60"/>
              <w:jc w:val="center"/>
              <w:outlineLvl w:val="0"/>
              <w:rPr>
                <w:rFonts w:ascii="Calibri" w:hAnsi="Calibri" w:cs="Calibri"/>
                <w:b/>
                <w:bCs/>
                <w:color w:val="00596F"/>
                <w:kern w:val="32"/>
                <w:sz w:val="23"/>
                <w:szCs w:val="23"/>
                <w:lang w:val="en-US"/>
              </w:rPr>
            </w:pPr>
            <w:r w:rsidRPr="002C02D0">
              <w:rPr>
                <w:rFonts w:ascii="Calibri" w:hAnsi="Calibri" w:cs="Calibri"/>
                <w:b/>
                <w:bCs/>
                <w:color w:val="00596F"/>
                <w:kern w:val="32"/>
                <w:sz w:val="23"/>
                <w:szCs w:val="23"/>
                <w:lang w:val="en-US"/>
              </w:rPr>
              <w:t xml:space="preserve">Issued by: </w:t>
            </w:r>
            <w:r w:rsidRPr="002C02D0">
              <w:rPr>
                <w:rFonts w:ascii="Calibri" w:hAnsi="Calibri" w:cs="Calibri"/>
                <w:bCs/>
                <w:color w:val="00596F"/>
                <w:kern w:val="32"/>
                <w:sz w:val="23"/>
                <w:szCs w:val="23"/>
                <w:lang w:val="en-US"/>
              </w:rPr>
              <w:t>[</w:t>
            </w:r>
            <w:r w:rsidR="002E5216">
              <w:rPr>
                <w:rFonts w:ascii="Calibri" w:hAnsi="Calibri" w:cs="Calibri"/>
                <w:bCs/>
                <w:color w:val="00596F"/>
                <w:kern w:val="32"/>
                <w:sz w:val="23"/>
                <w:szCs w:val="23"/>
                <w:lang w:val="en-US"/>
              </w:rPr>
              <w:t>Author/Owner of Policy</w:t>
            </w:r>
            <w:r w:rsidRPr="002C02D0">
              <w:rPr>
                <w:rFonts w:ascii="Calibri" w:hAnsi="Calibri" w:cs="Calibri"/>
                <w:bCs/>
                <w:color w:val="00596F"/>
                <w:kern w:val="32"/>
                <w:sz w:val="23"/>
                <w:szCs w:val="23"/>
                <w:lang w:val="en-US"/>
              </w:rPr>
              <w:t>]</w:t>
            </w:r>
          </w:p>
        </w:tc>
      </w:tr>
      <w:tr w:rsidR="006E30EC" w:rsidRPr="002C02D0" w14:paraId="26FC4518" w14:textId="77777777" w:rsidTr="00DA4D05">
        <w:tc>
          <w:tcPr>
            <w:tcW w:w="4968" w:type="dxa"/>
          </w:tcPr>
          <w:p w14:paraId="7074C02F" w14:textId="4C82A270" w:rsidR="006E30EC" w:rsidRPr="002C02D0" w:rsidRDefault="006E30EC" w:rsidP="002E5216">
            <w:pPr>
              <w:keepNext/>
              <w:spacing w:after="60"/>
              <w:jc w:val="center"/>
              <w:outlineLvl w:val="0"/>
              <w:rPr>
                <w:rFonts w:ascii="Calibri" w:hAnsi="Calibri" w:cs="Calibri"/>
                <w:b/>
                <w:bCs/>
                <w:color w:val="00596F"/>
                <w:kern w:val="32"/>
                <w:sz w:val="23"/>
                <w:szCs w:val="23"/>
                <w:lang w:val="en-US"/>
              </w:rPr>
            </w:pPr>
            <w:r w:rsidRPr="002C02D0">
              <w:rPr>
                <w:rFonts w:ascii="Calibri" w:hAnsi="Calibri" w:cs="Calibri"/>
                <w:b/>
                <w:bCs/>
                <w:color w:val="00596F"/>
                <w:kern w:val="32"/>
                <w:sz w:val="23"/>
                <w:szCs w:val="23"/>
                <w:lang w:val="en-US"/>
              </w:rPr>
              <w:t>Approved By:</w:t>
            </w:r>
            <w:r w:rsidR="00E84C10">
              <w:rPr>
                <w:rFonts w:ascii="Calibri" w:hAnsi="Calibri" w:cs="Calibri"/>
                <w:b/>
                <w:bCs/>
                <w:color w:val="00596F"/>
                <w:kern w:val="32"/>
                <w:sz w:val="23"/>
                <w:szCs w:val="23"/>
                <w:lang w:val="en-US"/>
              </w:rPr>
              <w:t xml:space="preserve"> </w:t>
            </w:r>
            <w:r w:rsidRPr="002C02D0">
              <w:rPr>
                <w:rFonts w:ascii="Calibri" w:hAnsi="Calibri" w:cs="Calibri"/>
                <w:bCs/>
                <w:color w:val="00596F"/>
                <w:kern w:val="32"/>
                <w:sz w:val="23"/>
                <w:szCs w:val="23"/>
                <w:lang w:val="en-US"/>
              </w:rPr>
              <w:t>[</w:t>
            </w:r>
            <w:r w:rsidR="002E5216">
              <w:rPr>
                <w:rFonts w:ascii="Calibri" w:hAnsi="Calibri" w:cs="Calibri"/>
                <w:bCs/>
                <w:color w:val="00596F"/>
                <w:kern w:val="32"/>
                <w:sz w:val="23"/>
                <w:szCs w:val="23"/>
                <w:lang w:val="en-US"/>
              </w:rPr>
              <w:t>Insert Name and Title</w:t>
            </w:r>
            <w:r w:rsidRPr="002C02D0">
              <w:rPr>
                <w:rFonts w:ascii="Calibri" w:hAnsi="Calibri" w:cs="Calibri"/>
                <w:bCs/>
                <w:color w:val="00596F"/>
                <w:kern w:val="32"/>
                <w:sz w:val="23"/>
                <w:szCs w:val="23"/>
                <w:lang w:val="en-US"/>
              </w:rPr>
              <w:t>]</w:t>
            </w:r>
          </w:p>
        </w:tc>
        <w:tc>
          <w:tcPr>
            <w:tcW w:w="4968" w:type="dxa"/>
          </w:tcPr>
          <w:p w14:paraId="49FDC1AF" w14:textId="360145F8" w:rsidR="006E30EC" w:rsidRPr="002C02D0" w:rsidRDefault="006E30EC" w:rsidP="00DA4D05">
            <w:pPr>
              <w:keepNext/>
              <w:spacing w:after="60"/>
              <w:jc w:val="center"/>
              <w:outlineLvl w:val="0"/>
              <w:rPr>
                <w:rFonts w:ascii="Calibri" w:hAnsi="Calibri" w:cs="Calibri"/>
                <w:caps/>
                <w:color w:val="00596F"/>
                <w:kern w:val="32"/>
                <w:sz w:val="23"/>
                <w:szCs w:val="23"/>
              </w:rPr>
            </w:pPr>
            <w:r w:rsidRPr="002C02D0">
              <w:rPr>
                <w:rFonts w:ascii="Calibri" w:hAnsi="Calibri" w:cs="Calibri"/>
                <w:b/>
                <w:bCs/>
                <w:color w:val="00596F"/>
                <w:kern w:val="32"/>
                <w:sz w:val="23"/>
                <w:szCs w:val="23"/>
                <w:lang w:val="en-US"/>
              </w:rPr>
              <w:t>Review/Revise Date:</w:t>
            </w:r>
            <w:r w:rsidR="00E84C10">
              <w:rPr>
                <w:rFonts w:ascii="Calibri" w:hAnsi="Calibri" w:cs="Calibri"/>
                <w:b/>
                <w:bCs/>
                <w:color w:val="00596F"/>
                <w:kern w:val="32"/>
                <w:sz w:val="23"/>
                <w:szCs w:val="23"/>
                <w:lang w:val="en-US"/>
              </w:rPr>
              <w:t xml:space="preserve"> </w:t>
            </w:r>
            <w:r w:rsidRPr="002C02D0">
              <w:rPr>
                <w:rFonts w:ascii="Calibri" w:hAnsi="Calibri" w:cs="Calibri"/>
                <w:b/>
                <w:bCs/>
                <w:color w:val="67C8C7"/>
                <w:kern w:val="32"/>
                <w:sz w:val="23"/>
                <w:szCs w:val="23"/>
              </w:rPr>
              <w:t>YYYY | MM | DD</w:t>
            </w:r>
          </w:p>
        </w:tc>
      </w:tr>
    </w:tbl>
    <w:p w14:paraId="70BD3036" w14:textId="77777777" w:rsidR="006E30EC" w:rsidRPr="00024762" w:rsidRDefault="006E30EC" w:rsidP="00024762">
      <w:pPr>
        <w:jc w:val="center"/>
        <w:rPr>
          <w:rFonts w:asciiTheme="minorHAnsi" w:hAnsiTheme="minorHAnsi" w:cstheme="minorHAnsi"/>
          <w:b/>
          <w:sz w:val="23"/>
          <w:szCs w:val="23"/>
        </w:rPr>
      </w:pPr>
      <w:r w:rsidRPr="00024762">
        <w:rPr>
          <w:rFonts w:asciiTheme="minorHAnsi" w:hAnsiTheme="minorHAnsi" w:cstheme="minorHAnsi"/>
          <w:b/>
          <w:sz w:val="23"/>
          <w:szCs w:val="23"/>
        </w:rPr>
        <w:t>DISCLAIMER: PRINTED VERSIONS OF THIS DOCUMENT MAY BE OUT OF DATE. ALWAYS REFER TO THE COMPANY’S ON-LINE POLICIES AND PROCEDURES FOR THE MOST CURRENT VERSIONS OF DOCUMENTS IN EFFECT (IF YOUR ORGANIZATION HAS ONLINE POLICIES AND PROCEDURES).</w:t>
      </w:r>
    </w:p>
    <w:p w14:paraId="24EF7829" w14:textId="77777777" w:rsidR="006E30EC" w:rsidRPr="002C02D0" w:rsidRDefault="006E30EC" w:rsidP="006E30EC">
      <w:pPr>
        <w:keepNext/>
        <w:spacing w:after="60"/>
        <w:jc w:val="center"/>
        <w:outlineLvl w:val="0"/>
        <w:rPr>
          <w:rFonts w:ascii="Calibri" w:hAnsi="Calibri"/>
          <w:b/>
          <w:bCs/>
          <w:color w:val="00596F"/>
          <w:kern w:val="32"/>
          <w:sz w:val="23"/>
          <w:szCs w:val="23"/>
        </w:rPr>
      </w:pPr>
      <w:r w:rsidRPr="002C02D0">
        <w:rPr>
          <w:rFonts w:ascii="Calibri" w:hAnsi="Calibri"/>
          <w:b/>
          <w:bCs/>
          <w:color w:val="00596F"/>
          <w:kern w:val="32"/>
          <w:sz w:val="23"/>
          <w:szCs w:val="23"/>
        </w:rPr>
        <w:t>CHANGES TO PREVIOUS VERSION</w:t>
      </w:r>
    </w:p>
    <w:p w14:paraId="2191EA96" w14:textId="77777777" w:rsidR="00D115C2" w:rsidRDefault="00D115C2" w:rsidP="00D115C2">
      <w:pPr>
        <w:rPr>
          <w:rFonts w:asciiTheme="minorHAnsi" w:hAnsiTheme="minorHAnsi" w:cstheme="minorHAnsi"/>
          <w:sz w:val="23"/>
          <w:szCs w:val="23"/>
        </w:rPr>
      </w:pPr>
      <w:r>
        <w:rPr>
          <w:rFonts w:asciiTheme="minorHAnsi" w:hAnsiTheme="minorHAnsi" w:cstheme="minorHAnsi"/>
          <w:sz w:val="23"/>
          <w:szCs w:val="23"/>
        </w:rPr>
        <w:t>[Future changes to this policy should be noted in this highlighted section. A brief description of the revision is to be provided in point form. Otherwise, if there are no changes to the current policy, this section can be omitted].</w:t>
      </w:r>
    </w:p>
    <w:p w14:paraId="1563875A" w14:textId="77777777" w:rsidR="006E30EC" w:rsidRPr="002C02D0" w:rsidRDefault="006E30EC" w:rsidP="006E30EC">
      <w:pPr>
        <w:keepNext/>
        <w:spacing w:before="120"/>
        <w:jc w:val="center"/>
        <w:outlineLvl w:val="0"/>
        <w:rPr>
          <w:rFonts w:ascii="Calibri" w:hAnsi="Calibri" w:cs="Calibri"/>
          <w:b/>
          <w:bCs/>
          <w:color w:val="00596F"/>
          <w:kern w:val="32"/>
          <w:sz w:val="23"/>
          <w:szCs w:val="23"/>
        </w:rPr>
      </w:pPr>
      <w:r w:rsidRPr="002C02D0">
        <w:rPr>
          <w:rFonts w:ascii="Calibri" w:hAnsi="Calibri" w:cs="Calibri"/>
          <w:b/>
          <w:bCs/>
          <w:color w:val="00596F"/>
          <w:kern w:val="32"/>
          <w:sz w:val="23"/>
          <w:szCs w:val="23"/>
        </w:rPr>
        <w:t>PREAMBLE</w:t>
      </w:r>
    </w:p>
    <w:p w14:paraId="264C4C1B" w14:textId="68800066" w:rsidR="006E30EC" w:rsidRPr="004E343D" w:rsidRDefault="006E30EC" w:rsidP="006E30EC">
      <w:pPr>
        <w:rPr>
          <w:rFonts w:ascii="Calibri" w:hAnsi="Calibri" w:cs="Calibri"/>
          <w:sz w:val="23"/>
          <w:szCs w:val="23"/>
        </w:rPr>
      </w:pPr>
      <w:r w:rsidRPr="004E343D">
        <w:rPr>
          <w:rFonts w:ascii="Calibri" w:hAnsi="Calibri" w:cs="Calibri"/>
          <w:sz w:val="23"/>
          <w:szCs w:val="23"/>
        </w:rPr>
        <w:t>Vending machines offer food and beverage choices in locations where other food services may not always be available</w:t>
      </w:r>
      <w:r w:rsidR="00D115C2">
        <w:rPr>
          <w:rFonts w:ascii="Calibri" w:hAnsi="Calibri" w:cs="Calibri"/>
          <w:sz w:val="23"/>
          <w:szCs w:val="23"/>
        </w:rPr>
        <w:t xml:space="preserve">. </w:t>
      </w:r>
      <w:r w:rsidRPr="004E343D">
        <w:rPr>
          <w:rFonts w:ascii="Calibri" w:hAnsi="Calibri" w:cs="Calibri"/>
          <w:sz w:val="23"/>
          <w:szCs w:val="23"/>
        </w:rPr>
        <w:t>Unfortunately, most of the food and beverage offered for sale in vending machines is of low nutritional quality</w:t>
      </w:r>
      <w:r w:rsidR="00D115C2">
        <w:rPr>
          <w:rFonts w:ascii="Calibri" w:hAnsi="Calibri" w:cs="Calibri"/>
          <w:sz w:val="23"/>
          <w:szCs w:val="23"/>
        </w:rPr>
        <w:t xml:space="preserve">. </w:t>
      </w:r>
      <w:r w:rsidRPr="004E343D">
        <w:rPr>
          <w:rFonts w:ascii="Calibri" w:hAnsi="Calibri" w:cs="Calibri"/>
          <w:sz w:val="23"/>
          <w:szCs w:val="23"/>
        </w:rPr>
        <w:t>As a result, people who access vending machines on a regular basis are at a nutritional disadvantage</w:t>
      </w:r>
      <w:r w:rsidR="009B7ED5">
        <w:rPr>
          <w:rFonts w:ascii="Calibri" w:hAnsi="Calibri" w:cs="Calibri"/>
          <w:sz w:val="23"/>
          <w:szCs w:val="23"/>
        </w:rPr>
        <w:t xml:space="preserve">, as </w:t>
      </w:r>
      <w:r w:rsidRPr="004E343D">
        <w:rPr>
          <w:rFonts w:ascii="Calibri" w:hAnsi="Calibri" w:cs="Calibri"/>
          <w:sz w:val="23"/>
          <w:szCs w:val="23"/>
        </w:rPr>
        <w:t>healthier food and beverage options</w:t>
      </w:r>
      <w:r w:rsidR="009B7ED5">
        <w:rPr>
          <w:rFonts w:ascii="Calibri" w:hAnsi="Calibri" w:cs="Calibri"/>
          <w:sz w:val="23"/>
          <w:szCs w:val="23"/>
        </w:rPr>
        <w:t xml:space="preserve"> may be very limited</w:t>
      </w:r>
      <w:r w:rsidRPr="004E343D">
        <w:rPr>
          <w:rFonts w:ascii="Calibri" w:hAnsi="Calibri" w:cs="Calibri"/>
          <w:sz w:val="23"/>
          <w:szCs w:val="23"/>
        </w:rPr>
        <w:t>.</w:t>
      </w:r>
    </w:p>
    <w:p w14:paraId="58107B6D" w14:textId="058E2D23" w:rsidR="006E30EC" w:rsidRPr="004E343D" w:rsidRDefault="006E30EC" w:rsidP="006E30EC">
      <w:pPr>
        <w:rPr>
          <w:rFonts w:ascii="Calibri" w:hAnsi="Calibri" w:cs="Calibri"/>
          <w:sz w:val="23"/>
          <w:szCs w:val="23"/>
        </w:rPr>
      </w:pPr>
      <w:r w:rsidRPr="004E343D">
        <w:rPr>
          <w:rFonts w:ascii="Calibri" w:hAnsi="Calibri" w:cs="Calibri"/>
          <w:sz w:val="23"/>
          <w:szCs w:val="23"/>
        </w:rPr>
        <w:t>In recognition of this, Ontario introduced the School Food and Beverage Policy in 2010</w:t>
      </w:r>
      <w:r>
        <w:rPr>
          <w:rFonts w:ascii="Calibri" w:hAnsi="Calibri" w:cs="Calibri"/>
          <w:sz w:val="23"/>
          <w:szCs w:val="23"/>
        </w:rPr>
        <w:t xml:space="preserve">. </w:t>
      </w:r>
      <w:r w:rsidRPr="004E343D">
        <w:rPr>
          <w:rFonts w:ascii="Calibri" w:hAnsi="Calibri" w:cs="Calibri"/>
          <w:sz w:val="23"/>
          <w:szCs w:val="23"/>
        </w:rPr>
        <w:t>The policy required all elementary and high schools with vending machines in Ontario to ensure the availability of healthy vending options</w:t>
      </w:r>
      <w:r>
        <w:rPr>
          <w:rFonts w:ascii="Calibri" w:hAnsi="Calibri" w:cs="Calibri"/>
          <w:sz w:val="23"/>
          <w:szCs w:val="23"/>
        </w:rPr>
        <w:t xml:space="preserve">. </w:t>
      </w:r>
      <w:r w:rsidRPr="004E343D">
        <w:rPr>
          <w:rFonts w:ascii="Calibri" w:hAnsi="Calibri" w:cs="Calibri"/>
          <w:sz w:val="23"/>
          <w:szCs w:val="23"/>
        </w:rPr>
        <w:t xml:space="preserve">In support of this, vending machine operators </w:t>
      </w:r>
      <w:r w:rsidR="009B7ED5">
        <w:rPr>
          <w:rFonts w:ascii="Calibri" w:hAnsi="Calibri" w:cs="Calibri"/>
          <w:sz w:val="23"/>
          <w:szCs w:val="23"/>
        </w:rPr>
        <w:t xml:space="preserve">were encouraged </w:t>
      </w:r>
      <w:r w:rsidRPr="004E343D">
        <w:rPr>
          <w:rFonts w:ascii="Calibri" w:hAnsi="Calibri" w:cs="Calibri"/>
          <w:sz w:val="23"/>
          <w:szCs w:val="23"/>
        </w:rPr>
        <w:t>to expand their offering of healthy food and beverage selections</w:t>
      </w:r>
      <w:r>
        <w:rPr>
          <w:rFonts w:ascii="Calibri" w:hAnsi="Calibri" w:cs="Calibri"/>
          <w:sz w:val="23"/>
          <w:szCs w:val="23"/>
        </w:rPr>
        <w:t xml:space="preserve">. </w:t>
      </w:r>
      <w:r w:rsidRPr="004E343D">
        <w:rPr>
          <w:rFonts w:ascii="Calibri" w:hAnsi="Calibri" w:cs="Calibri"/>
          <w:sz w:val="23"/>
          <w:szCs w:val="23"/>
        </w:rPr>
        <w:t>The Healthy Vending policy is intended to extend the construct of the School Food and Beverage Policy to the workplace setting.</w:t>
      </w:r>
    </w:p>
    <w:p w14:paraId="0B5BF9B7" w14:textId="05ACBE26" w:rsidR="006E30EC" w:rsidRPr="00711885" w:rsidRDefault="004870AE" w:rsidP="00711885">
      <w:pPr>
        <w:pStyle w:val="Heading1"/>
      </w:pPr>
      <w:r w:rsidRPr="00711885">
        <w:t>PURPOSE AND SCOPE</w:t>
      </w:r>
    </w:p>
    <w:p w14:paraId="62879148" w14:textId="7D46A938" w:rsidR="006E30EC" w:rsidRPr="004E343D" w:rsidRDefault="006E30EC" w:rsidP="006E30EC">
      <w:pPr>
        <w:rPr>
          <w:rFonts w:ascii="Calibri" w:hAnsi="Calibri" w:cs="Calibri"/>
          <w:sz w:val="23"/>
          <w:szCs w:val="23"/>
        </w:rPr>
      </w:pPr>
      <w:r w:rsidRPr="004E343D">
        <w:rPr>
          <w:rFonts w:ascii="Calibri" w:hAnsi="Calibri" w:cs="Calibri"/>
          <w:sz w:val="23"/>
          <w:szCs w:val="23"/>
        </w:rPr>
        <w:t xml:space="preserve">The purpose of this policy is to promote and support </w:t>
      </w:r>
      <w:r w:rsidR="009B7ED5">
        <w:rPr>
          <w:rFonts w:ascii="Calibri" w:hAnsi="Calibri" w:cs="Calibri"/>
          <w:sz w:val="23"/>
          <w:szCs w:val="23"/>
        </w:rPr>
        <w:t xml:space="preserve">a healthier workplace nutrition environment </w:t>
      </w:r>
      <w:r w:rsidRPr="004E343D">
        <w:rPr>
          <w:rFonts w:ascii="Calibri" w:hAnsi="Calibri" w:cs="Calibri"/>
          <w:sz w:val="23"/>
          <w:szCs w:val="23"/>
        </w:rPr>
        <w:t xml:space="preserve">by introducing nutrition guidelines for vending machines servicing </w:t>
      </w:r>
      <w:r w:rsidR="00545351" w:rsidRPr="00D115C2">
        <w:rPr>
          <w:rFonts w:ascii="Calibri" w:hAnsi="Calibri" w:cs="Calibri"/>
          <w:sz w:val="23"/>
          <w:szCs w:val="23"/>
        </w:rPr>
        <w:t>[</w:t>
      </w:r>
      <w:r w:rsidR="007869E5">
        <w:rPr>
          <w:rFonts w:ascii="Calibri" w:hAnsi="Calibri" w:cs="Calibri"/>
          <w:sz w:val="23"/>
          <w:szCs w:val="23"/>
        </w:rPr>
        <w:t>Company Name</w:t>
      </w:r>
      <w:r w:rsidR="00545351" w:rsidRPr="00D115C2">
        <w:rPr>
          <w:rFonts w:ascii="Calibri" w:hAnsi="Calibri" w:cs="Calibri"/>
          <w:sz w:val="23"/>
          <w:szCs w:val="23"/>
        </w:rPr>
        <w:t xml:space="preserve">] </w:t>
      </w:r>
      <w:r w:rsidR="009B7ED5" w:rsidRPr="00D115C2">
        <w:rPr>
          <w:rFonts w:ascii="Calibri" w:hAnsi="Calibri" w:cs="Calibri"/>
          <w:sz w:val="23"/>
          <w:szCs w:val="23"/>
        </w:rPr>
        <w:t xml:space="preserve">to ensure that </w:t>
      </w:r>
      <w:r w:rsidR="00EE14DB" w:rsidRPr="00D115C2">
        <w:rPr>
          <w:rFonts w:ascii="Calibri" w:hAnsi="Calibri" w:cs="Calibri"/>
          <w:sz w:val="23"/>
          <w:szCs w:val="23"/>
        </w:rPr>
        <w:t>they</w:t>
      </w:r>
      <w:r w:rsidRPr="00D115C2">
        <w:rPr>
          <w:rFonts w:ascii="Calibri" w:hAnsi="Calibri" w:cs="Calibri"/>
          <w:sz w:val="23"/>
          <w:szCs w:val="23"/>
        </w:rPr>
        <w:t xml:space="preserve"> offer a selection of healthier food and beverage options. This policy will support </w:t>
      </w:r>
      <w:r w:rsidR="00545351" w:rsidRPr="00D115C2">
        <w:rPr>
          <w:rFonts w:ascii="Calibri" w:hAnsi="Calibri" w:cs="Calibri"/>
          <w:sz w:val="23"/>
          <w:szCs w:val="23"/>
        </w:rPr>
        <w:t>[</w:t>
      </w:r>
      <w:r w:rsidR="008B5A52">
        <w:rPr>
          <w:rFonts w:ascii="Calibri" w:hAnsi="Calibri" w:cs="Calibri"/>
          <w:sz w:val="23"/>
          <w:szCs w:val="23"/>
        </w:rPr>
        <w:t>Insert All Affected Persons</w:t>
      </w:r>
      <w:r w:rsidR="00545351" w:rsidRPr="00D115C2">
        <w:rPr>
          <w:rFonts w:ascii="Calibri" w:hAnsi="Calibri" w:cs="Calibri"/>
          <w:sz w:val="23"/>
          <w:szCs w:val="23"/>
        </w:rPr>
        <w:t xml:space="preserve"> e.g., employees, students, volunteers, clients, visitors] </w:t>
      </w:r>
      <w:r w:rsidRPr="00D115C2">
        <w:rPr>
          <w:rFonts w:ascii="Calibri" w:hAnsi="Calibri" w:cs="Calibri"/>
          <w:sz w:val="23"/>
          <w:szCs w:val="23"/>
        </w:rPr>
        <w:t>in achieving their</w:t>
      </w:r>
      <w:r w:rsidRPr="004E343D">
        <w:rPr>
          <w:rFonts w:ascii="Calibri" w:hAnsi="Calibri" w:cs="Calibri"/>
          <w:sz w:val="23"/>
          <w:szCs w:val="23"/>
        </w:rPr>
        <w:t xml:space="preserve"> healthy eating goals while in the workplace, by promoting and supporting the availability and accessibility of </w:t>
      </w:r>
      <w:r w:rsidR="009B7ED5">
        <w:rPr>
          <w:rFonts w:ascii="Calibri" w:hAnsi="Calibri" w:cs="Calibri"/>
          <w:sz w:val="23"/>
          <w:szCs w:val="23"/>
        </w:rPr>
        <w:t xml:space="preserve">healthier </w:t>
      </w:r>
      <w:r w:rsidRPr="004E343D">
        <w:rPr>
          <w:rFonts w:ascii="Calibri" w:hAnsi="Calibri" w:cs="Calibri"/>
          <w:sz w:val="23"/>
          <w:szCs w:val="23"/>
        </w:rPr>
        <w:t xml:space="preserve">food </w:t>
      </w:r>
      <w:r w:rsidR="009B7ED5">
        <w:rPr>
          <w:rFonts w:ascii="Calibri" w:hAnsi="Calibri" w:cs="Calibri"/>
          <w:sz w:val="23"/>
          <w:szCs w:val="23"/>
        </w:rPr>
        <w:t xml:space="preserve">and beverage </w:t>
      </w:r>
      <w:r w:rsidR="009474B8">
        <w:rPr>
          <w:rFonts w:ascii="Calibri" w:hAnsi="Calibri" w:cs="Calibri"/>
          <w:sz w:val="23"/>
          <w:szCs w:val="23"/>
        </w:rPr>
        <w:t xml:space="preserve">vending </w:t>
      </w:r>
      <w:r w:rsidRPr="004E343D">
        <w:rPr>
          <w:rFonts w:ascii="Calibri" w:hAnsi="Calibri" w:cs="Calibri"/>
          <w:sz w:val="23"/>
          <w:szCs w:val="23"/>
        </w:rPr>
        <w:t>options.</w:t>
      </w:r>
    </w:p>
    <w:p w14:paraId="05DD7304" w14:textId="69764D0E" w:rsidR="006E30EC" w:rsidRPr="004E343D" w:rsidRDefault="004870AE" w:rsidP="00711885">
      <w:pPr>
        <w:pStyle w:val="Heading1"/>
      </w:pPr>
      <w:r>
        <w:lastRenderedPageBreak/>
        <w:t>DEFINITIONS</w:t>
      </w:r>
    </w:p>
    <w:p w14:paraId="4F863273" w14:textId="0F0F6AC1" w:rsidR="006E30EC" w:rsidRPr="002E5216" w:rsidRDefault="006E30EC" w:rsidP="002E5216">
      <w:pPr>
        <w:rPr>
          <w:rFonts w:ascii="Calibri" w:hAnsi="Calibri" w:cs="Calibri"/>
          <w:b/>
          <w:sz w:val="23"/>
          <w:szCs w:val="23"/>
        </w:rPr>
      </w:pPr>
      <w:r w:rsidRPr="002E5216">
        <w:rPr>
          <w:rFonts w:ascii="Calibri" w:hAnsi="Calibri" w:cs="Calibri"/>
          <w:b/>
          <w:sz w:val="23"/>
          <w:szCs w:val="23"/>
        </w:rPr>
        <w:t>Nutrition Standards for Workplaces</w:t>
      </w:r>
      <w:r w:rsidRPr="002E5216">
        <w:rPr>
          <w:rFonts w:ascii="Calibri" w:hAnsi="Calibri" w:cs="Calibri"/>
          <w:b/>
          <w:sz w:val="23"/>
          <w:szCs w:val="23"/>
          <w:vertAlign w:val="superscript"/>
        </w:rPr>
        <w:t>©</w:t>
      </w:r>
      <w:r w:rsidR="002E5216">
        <w:rPr>
          <w:rFonts w:ascii="Calibri" w:hAnsi="Calibri" w:cs="Calibri"/>
          <w:b/>
          <w:sz w:val="23"/>
          <w:szCs w:val="23"/>
        </w:rPr>
        <w:t xml:space="preserve">: </w:t>
      </w:r>
      <w:r w:rsidRPr="002E5216">
        <w:rPr>
          <w:rFonts w:ascii="Calibri" w:hAnsi="Calibri" w:cs="Calibri"/>
          <w:sz w:val="23"/>
          <w:szCs w:val="23"/>
        </w:rPr>
        <w:t>The Nutrition Standards for Workplaces</w:t>
      </w:r>
      <w:r w:rsidRPr="002E5216">
        <w:rPr>
          <w:rFonts w:ascii="Calibri" w:hAnsi="Calibri" w:cs="Calibri"/>
          <w:sz w:val="23"/>
          <w:szCs w:val="23"/>
          <w:vertAlign w:val="superscript"/>
        </w:rPr>
        <w:t>©</w:t>
      </w:r>
      <w:r w:rsidRPr="002E5216">
        <w:rPr>
          <w:rFonts w:ascii="Calibri" w:hAnsi="Calibri" w:cs="Calibri"/>
          <w:sz w:val="23"/>
          <w:szCs w:val="23"/>
        </w:rPr>
        <w:t xml:space="preserve"> are adapted from the nutrition standards for </w:t>
      </w:r>
      <w:r w:rsidRPr="002E5216">
        <w:rPr>
          <w:rFonts w:ascii="Calibri" w:hAnsi="Calibri" w:cs="Calibri"/>
          <w:i/>
          <w:sz w:val="23"/>
          <w:szCs w:val="23"/>
        </w:rPr>
        <w:t>Nutrition Tools for Schools</w:t>
      </w:r>
      <w:r w:rsidRPr="002E5216">
        <w:rPr>
          <w:rFonts w:ascii="Calibri" w:hAnsi="Calibri" w:cs="Calibri"/>
          <w:sz w:val="23"/>
          <w:szCs w:val="23"/>
          <w:vertAlign w:val="superscript"/>
        </w:rPr>
        <w:t>©</w:t>
      </w:r>
      <w:r w:rsidRPr="002E5216">
        <w:rPr>
          <w:rFonts w:ascii="Calibri" w:hAnsi="Calibri" w:cs="Calibri"/>
          <w:sz w:val="23"/>
          <w:szCs w:val="23"/>
        </w:rPr>
        <w:t xml:space="preserve"> by the Ontario </w:t>
      </w:r>
      <w:r w:rsidR="00EE14DB" w:rsidRPr="002E5216">
        <w:rPr>
          <w:rFonts w:ascii="Calibri" w:hAnsi="Calibri" w:cs="Calibri"/>
          <w:sz w:val="23"/>
          <w:szCs w:val="23"/>
        </w:rPr>
        <w:t>Dietitians</w:t>
      </w:r>
      <w:r w:rsidRPr="002E5216">
        <w:rPr>
          <w:rFonts w:ascii="Calibri" w:hAnsi="Calibri" w:cs="Calibri"/>
          <w:sz w:val="23"/>
          <w:szCs w:val="23"/>
        </w:rPr>
        <w:t xml:space="preserve"> in Public Health. The standards are intended to be used as part of a comprehensive health promotion approach to create a healthy eating environment in workplaces. They apply whenever food and beverages are offered or sold in the workplace. The nutritional quality of a food or beverage product determines the category in which it falls: “Maximum Nutritional Value”, “Sell/Offer Most”, “Sell/Offer Less”, and “Not Recommended”.</w:t>
      </w:r>
    </w:p>
    <w:p w14:paraId="3E37F968" w14:textId="51FBEBB1" w:rsidR="006E30EC" w:rsidRPr="004E343D" w:rsidRDefault="006E30EC" w:rsidP="002E5216">
      <w:pPr>
        <w:rPr>
          <w:rFonts w:ascii="Calibri" w:hAnsi="Calibri" w:cs="Calibri"/>
          <w:sz w:val="23"/>
          <w:szCs w:val="23"/>
        </w:rPr>
      </w:pPr>
      <w:r w:rsidRPr="002E5216">
        <w:rPr>
          <w:rFonts w:ascii="Calibri" w:hAnsi="Calibri" w:cs="Calibri"/>
          <w:b/>
          <w:sz w:val="23"/>
          <w:szCs w:val="23"/>
        </w:rPr>
        <w:t>Healthier Food Items</w:t>
      </w:r>
      <w:r w:rsidR="002E5216">
        <w:rPr>
          <w:rFonts w:ascii="Calibri" w:hAnsi="Calibri" w:cs="Calibri"/>
          <w:b/>
          <w:sz w:val="23"/>
          <w:szCs w:val="23"/>
        </w:rPr>
        <w:t xml:space="preserve">: </w:t>
      </w:r>
      <w:r w:rsidRPr="004E343D">
        <w:rPr>
          <w:rFonts w:ascii="Calibri" w:hAnsi="Calibri" w:cs="Calibri"/>
          <w:sz w:val="23"/>
          <w:szCs w:val="23"/>
        </w:rPr>
        <w:t>“Healthier food items” refers to foods that meet the criteria for the “Maximum Nutritional Value” or “Sell/Offer Most” categories, as defined in the Nutrition Standards for Workplaces</w:t>
      </w:r>
      <w:r w:rsidRPr="004E343D">
        <w:rPr>
          <w:rFonts w:ascii="Calibri" w:hAnsi="Calibri" w:cs="Calibri"/>
          <w:sz w:val="23"/>
          <w:szCs w:val="23"/>
          <w:vertAlign w:val="superscript"/>
        </w:rPr>
        <w:t>©</w:t>
      </w:r>
      <w:r w:rsidRPr="004E343D">
        <w:rPr>
          <w:rFonts w:ascii="Calibri" w:hAnsi="Calibri" w:cs="Calibri"/>
          <w:sz w:val="23"/>
          <w:szCs w:val="23"/>
        </w:rPr>
        <w:t>.</w:t>
      </w:r>
    </w:p>
    <w:p w14:paraId="0467DC9B" w14:textId="6AE8ACBA" w:rsidR="006E30EC" w:rsidRPr="004E343D" w:rsidRDefault="004870AE" w:rsidP="00711885">
      <w:pPr>
        <w:pStyle w:val="Heading1"/>
      </w:pPr>
      <w:r>
        <w:t>POLICY</w:t>
      </w:r>
    </w:p>
    <w:p w14:paraId="1F86E746" w14:textId="4513CB3C" w:rsidR="006E30EC" w:rsidRPr="00D115C2" w:rsidRDefault="006E30EC" w:rsidP="00545351">
      <w:pPr>
        <w:pStyle w:val="ListParagraph"/>
        <w:numPr>
          <w:ilvl w:val="0"/>
          <w:numId w:val="31"/>
        </w:numPr>
        <w:ind w:left="720"/>
        <w:rPr>
          <w:rFonts w:ascii="Calibri" w:hAnsi="Calibri" w:cs="Calibri"/>
          <w:sz w:val="23"/>
          <w:szCs w:val="23"/>
        </w:rPr>
      </w:pPr>
      <w:r w:rsidRPr="00D115C2">
        <w:rPr>
          <w:rFonts w:ascii="Calibri" w:hAnsi="Calibri" w:cs="Calibri"/>
          <w:sz w:val="23"/>
          <w:szCs w:val="23"/>
        </w:rPr>
        <w:t xml:space="preserve">Food and beverage vending machines in </w:t>
      </w:r>
      <w:r w:rsidR="00545351" w:rsidRPr="00D115C2">
        <w:rPr>
          <w:rFonts w:ascii="Calibri" w:hAnsi="Calibri" w:cs="Calibri"/>
          <w:sz w:val="23"/>
          <w:szCs w:val="23"/>
        </w:rPr>
        <w:t>[</w:t>
      </w:r>
      <w:r w:rsidR="007869E5">
        <w:rPr>
          <w:rFonts w:ascii="Calibri" w:hAnsi="Calibri" w:cs="Calibri"/>
          <w:sz w:val="23"/>
          <w:szCs w:val="23"/>
        </w:rPr>
        <w:t>Company Name</w:t>
      </w:r>
      <w:r w:rsidR="00545351" w:rsidRPr="00D115C2">
        <w:rPr>
          <w:rFonts w:ascii="Calibri" w:hAnsi="Calibri" w:cs="Calibri"/>
          <w:sz w:val="23"/>
          <w:szCs w:val="23"/>
        </w:rPr>
        <w:t xml:space="preserve">] </w:t>
      </w:r>
      <w:r w:rsidRPr="00D115C2">
        <w:rPr>
          <w:rFonts w:ascii="Calibri" w:hAnsi="Calibri" w:cs="Calibri"/>
          <w:sz w:val="23"/>
          <w:szCs w:val="23"/>
        </w:rPr>
        <w:t>worksites will promote and support a healthy workplace nutrition environment by:</w:t>
      </w:r>
    </w:p>
    <w:p w14:paraId="15632E6A" w14:textId="6E7C26ED" w:rsidR="006E30EC" w:rsidRPr="00D115C2" w:rsidRDefault="006E30EC" w:rsidP="00545351">
      <w:pPr>
        <w:pStyle w:val="ListParagraph"/>
        <w:numPr>
          <w:ilvl w:val="1"/>
          <w:numId w:val="31"/>
        </w:numPr>
        <w:ind w:left="1440"/>
        <w:rPr>
          <w:rFonts w:ascii="Calibri" w:hAnsi="Calibri" w:cs="Calibri"/>
          <w:sz w:val="23"/>
          <w:szCs w:val="23"/>
        </w:rPr>
      </w:pPr>
      <w:r w:rsidRPr="00D115C2">
        <w:rPr>
          <w:rFonts w:ascii="Calibri" w:hAnsi="Calibri" w:cs="Calibri"/>
          <w:sz w:val="23"/>
          <w:szCs w:val="23"/>
        </w:rPr>
        <w:t>Increasing the availability, accessibility, and visibility of heal</w:t>
      </w:r>
      <w:r w:rsidR="002E5216">
        <w:rPr>
          <w:rFonts w:ascii="Calibri" w:hAnsi="Calibri" w:cs="Calibri"/>
          <w:sz w:val="23"/>
          <w:szCs w:val="23"/>
        </w:rPr>
        <w:t>thier food and beverage options;</w:t>
      </w:r>
    </w:p>
    <w:p w14:paraId="18F86503" w14:textId="77777777" w:rsidR="006E30EC" w:rsidRPr="00D115C2" w:rsidRDefault="006E30EC" w:rsidP="00545351">
      <w:pPr>
        <w:pStyle w:val="ListParagraph"/>
        <w:numPr>
          <w:ilvl w:val="1"/>
          <w:numId w:val="31"/>
        </w:numPr>
        <w:ind w:left="1440"/>
        <w:rPr>
          <w:rFonts w:ascii="Calibri" w:hAnsi="Calibri" w:cs="Calibri"/>
          <w:sz w:val="23"/>
          <w:szCs w:val="23"/>
        </w:rPr>
      </w:pPr>
      <w:r w:rsidRPr="00D115C2">
        <w:rPr>
          <w:rFonts w:ascii="Calibri" w:hAnsi="Calibri" w:cs="Calibri"/>
          <w:sz w:val="23"/>
          <w:szCs w:val="23"/>
        </w:rPr>
        <w:t>Promoting healthy eating habits through point-of-purchase educational materials.</w:t>
      </w:r>
    </w:p>
    <w:p w14:paraId="0C47E907" w14:textId="1A3F7A4E" w:rsidR="006E30EC" w:rsidRPr="00D115C2" w:rsidRDefault="00545351" w:rsidP="00545351">
      <w:pPr>
        <w:pStyle w:val="ListParagraph"/>
        <w:numPr>
          <w:ilvl w:val="0"/>
          <w:numId w:val="31"/>
        </w:numPr>
        <w:ind w:left="720"/>
        <w:rPr>
          <w:rFonts w:ascii="Calibri" w:hAnsi="Calibri" w:cs="Calibri"/>
          <w:sz w:val="23"/>
          <w:szCs w:val="23"/>
        </w:rPr>
      </w:pPr>
      <w:r w:rsidRPr="00D115C2">
        <w:rPr>
          <w:rFonts w:ascii="Calibri" w:hAnsi="Calibri" w:cs="Calibri"/>
          <w:sz w:val="23"/>
          <w:szCs w:val="23"/>
        </w:rPr>
        <w:t>[</w:t>
      </w:r>
      <w:r w:rsidR="007869E5">
        <w:rPr>
          <w:rFonts w:ascii="Calibri" w:hAnsi="Calibri" w:cs="Calibri"/>
          <w:sz w:val="23"/>
          <w:szCs w:val="23"/>
        </w:rPr>
        <w:t>Company Name</w:t>
      </w:r>
      <w:r w:rsidRPr="00D115C2">
        <w:rPr>
          <w:rFonts w:ascii="Calibri" w:hAnsi="Calibri" w:cs="Calibri"/>
          <w:sz w:val="23"/>
          <w:szCs w:val="23"/>
        </w:rPr>
        <w:t xml:space="preserve">] </w:t>
      </w:r>
      <w:r w:rsidR="006E30EC" w:rsidRPr="00D115C2">
        <w:rPr>
          <w:rFonts w:ascii="Calibri" w:hAnsi="Calibri" w:cs="Calibri"/>
          <w:sz w:val="23"/>
          <w:szCs w:val="23"/>
        </w:rPr>
        <w:t xml:space="preserve">will advocate for similar healthier food and beverage options for vending machines that are not within its direct control, yet service </w:t>
      </w:r>
      <w:r w:rsidRPr="00D115C2">
        <w:rPr>
          <w:rFonts w:ascii="Calibri" w:hAnsi="Calibri" w:cs="Calibri"/>
          <w:sz w:val="23"/>
          <w:szCs w:val="23"/>
        </w:rPr>
        <w:t>[</w:t>
      </w:r>
      <w:r w:rsidR="007869E5">
        <w:rPr>
          <w:rFonts w:ascii="Calibri" w:hAnsi="Calibri" w:cs="Calibri"/>
          <w:sz w:val="23"/>
          <w:szCs w:val="23"/>
        </w:rPr>
        <w:t>Company Name</w:t>
      </w:r>
      <w:r w:rsidRPr="00D115C2">
        <w:rPr>
          <w:rFonts w:ascii="Calibri" w:hAnsi="Calibri" w:cs="Calibri"/>
          <w:sz w:val="23"/>
          <w:szCs w:val="23"/>
        </w:rPr>
        <w:t>] [</w:t>
      </w:r>
      <w:r w:rsidR="007869E5">
        <w:rPr>
          <w:rFonts w:ascii="Calibri" w:hAnsi="Calibri" w:cs="Calibri"/>
          <w:sz w:val="23"/>
          <w:szCs w:val="23"/>
        </w:rPr>
        <w:t>Insert All Affected Persons</w:t>
      </w:r>
      <w:r w:rsidRPr="00D115C2">
        <w:rPr>
          <w:rFonts w:ascii="Calibri" w:hAnsi="Calibri" w:cs="Calibri"/>
          <w:sz w:val="23"/>
          <w:szCs w:val="23"/>
        </w:rPr>
        <w:t xml:space="preserve"> e.g., employees, students, volunteers, clients, visitors]</w:t>
      </w:r>
      <w:r w:rsidR="006E30EC" w:rsidRPr="00D115C2">
        <w:rPr>
          <w:rFonts w:ascii="Calibri" w:hAnsi="Calibri" w:cs="Calibri"/>
          <w:sz w:val="23"/>
          <w:szCs w:val="23"/>
        </w:rPr>
        <w:t>.</w:t>
      </w:r>
    </w:p>
    <w:p w14:paraId="3DC36937" w14:textId="1849A444" w:rsidR="006E30EC" w:rsidRPr="002E5216" w:rsidRDefault="002E5216" w:rsidP="002E5216">
      <w:pPr>
        <w:pStyle w:val="Heading1"/>
      </w:pPr>
      <w:r>
        <w:t>ROLES AND RESPONSIBILITIES</w:t>
      </w:r>
    </w:p>
    <w:p w14:paraId="0CA83B40" w14:textId="0D5F76A8" w:rsidR="006E30EC" w:rsidRPr="00D115C2" w:rsidRDefault="006E30EC" w:rsidP="006E30EC">
      <w:pPr>
        <w:pStyle w:val="ListParagraph"/>
        <w:numPr>
          <w:ilvl w:val="0"/>
          <w:numId w:val="34"/>
        </w:numPr>
        <w:rPr>
          <w:rFonts w:ascii="Calibri" w:hAnsi="Calibri" w:cs="Calibri"/>
          <w:sz w:val="23"/>
          <w:szCs w:val="23"/>
        </w:rPr>
      </w:pPr>
      <w:r w:rsidRPr="00D115C2">
        <w:rPr>
          <w:rFonts w:ascii="Calibri" w:hAnsi="Calibri" w:cs="Calibri"/>
          <w:sz w:val="23"/>
          <w:szCs w:val="23"/>
        </w:rPr>
        <w:t>The</w:t>
      </w:r>
      <w:r w:rsidR="00545351" w:rsidRPr="00D115C2">
        <w:rPr>
          <w:rFonts w:ascii="Calibri" w:hAnsi="Calibri" w:cs="Calibri"/>
          <w:sz w:val="23"/>
          <w:szCs w:val="23"/>
        </w:rPr>
        <w:t xml:space="preserve"> [</w:t>
      </w:r>
      <w:r w:rsidR="007869E5">
        <w:rPr>
          <w:rFonts w:ascii="Calibri" w:hAnsi="Calibri" w:cs="Calibri"/>
          <w:sz w:val="23"/>
          <w:szCs w:val="23"/>
        </w:rPr>
        <w:t>Wellness Representative</w:t>
      </w:r>
      <w:r w:rsidR="00545351" w:rsidRPr="00D115C2">
        <w:rPr>
          <w:rFonts w:ascii="Calibri" w:hAnsi="Calibri" w:cs="Calibri"/>
          <w:sz w:val="23"/>
          <w:szCs w:val="23"/>
        </w:rPr>
        <w:t>]</w:t>
      </w:r>
      <w:r w:rsidRPr="00D115C2">
        <w:rPr>
          <w:rFonts w:ascii="Calibri" w:hAnsi="Calibri" w:cs="Calibri"/>
          <w:sz w:val="23"/>
          <w:szCs w:val="23"/>
        </w:rPr>
        <w:t xml:space="preserve"> </w:t>
      </w:r>
      <w:r w:rsidR="00545351" w:rsidRPr="00D115C2">
        <w:rPr>
          <w:rFonts w:ascii="Calibri" w:hAnsi="Calibri" w:cs="Calibri"/>
          <w:sz w:val="23"/>
          <w:szCs w:val="23"/>
        </w:rPr>
        <w:t>is responsible for the assessment of food and beverage vending machine options servicing [</w:t>
      </w:r>
      <w:r w:rsidR="007869E5">
        <w:rPr>
          <w:rFonts w:ascii="Calibri" w:hAnsi="Calibri" w:cs="Calibri"/>
          <w:sz w:val="23"/>
          <w:szCs w:val="23"/>
        </w:rPr>
        <w:t>Company Name</w:t>
      </w:r>
      <w:r w:rsidR="00545351" w:rsidRPr="00D115C2">
        <w:rPr>
          <w:rFonts w:ascii="Calibri" w:hAnsi="Calibri" w:cs="Calibri"/>
          <w:sz w:val="23"/>
          <w:szCs w:val="23"/>
        </w:rPr>
        <w:t xml:space="preserve">] using the </w:t>
      </w:r>
      <w:hyperlink r:id="rId7" w:history="1">
        <w:r w:rsidR="00545351" w:rsidRPr="00D115C2">
          <w:rPr>
            <w:rStyle w:val="Hyperlink"/>
            <w:rFonts w:ascii="Calibri" w:hAnsi="Calibri" w:cs="Calibri"/>
            <w:sz w:val="23"/>
            <w:szCs w:val="23"/>
          </w:rPr>
          <w:t>Vending Machine Assessment Tool</w:t>
        </w:r>
      </w:hyperlink>
      <w:r w:rsidR="00545351" w:rsidRPr="00D115C2">
        <w:rPr>
          <w:rFonts w:ascii="Calibri" w:hAnsi="Calibri" w:cs="Calibri"/>
          <w:sz w:val="23"/>
          <w:szCs w:val="23"/>
        </w:rPr>
        <w:t xml:space="preserve"> and ensuring compliance with the policy, with the support of [</w:t>
      </w:r>
      <w:r w:rsidR="007E4A42">
        <w:rPr>
          <w:rFonts w:ascii="Calibri" w:hAnsi="Calibri" w:cs="Calibri"/>
          <w:sz w:val="23"/>
          <w:szCs w:val="23"/>
        </w:rPr>
        <w:t>Staff Responsible for Food Service or Facilities Maintenance</w:t>
      </w:r>
      <w:r w:rsidR="00545351" w:rsidRPr="00D115C2">
        <w:rPr>
          <w:rFonts w:ascii="Calibri" w:hAnsi="Calibri" w:cs="Calibri"/>
          <w:sz w:val="23"/>
          <w:szCs w:val="23"/>
        </w:rPr>
        <w:t>].</w:t>
      </w:r>
    </w:p>
    <w:p w14:paraId="4B20307A" w14:textId="76069DEC" w:rsidR="0032286E" w:rsidRPr="00D115C2" w:rsidRDefault="0032286E" w:rsidP="006E30EC">
      <w:pPr>
        <w:pStyle w:val="ListParagraph"/>
        <w:numPr>
          <w:ilvl w:val="0"/>
          <w:numId w:val="34"/>
        </w:numPr>
        <w:rPr>
          <w:rFonts w:ascii="Calibri" w:hAnsi="Calibri" w:cs="Calibri"/>
          <w:sz w:val="23"/>
          <w:szCs w:val="23"/>
        </w:rPr>
      </w:pPr>
      <w:r w:rsidRPr="00D115C2">
        <w:rPr>
          <w:rFonts w:ascii="Calibri" w:hAnsi="Calibri" w:cs="Calibri"/>
          <w:sz w:val="23"/>
          <w:szCs w:val="23"/>
        </w:rPr>
        <w:t>The [</w:t>
      </w:r>
      <w:r w:rsidR="007869E5">
        <w:rPr>
          <w:rFonts w:ascii="Calibri" w:hAnsi="Calibri" w:cs="Calibri"/>
          <w:sz w:val="23"/>
          <w:szCs w:val="23"/>
        </w:rPr>
        <w:t>Wellness Representative</w:t>
      </w:r>
      <w:r w:rsidRPr="00D115C2">
        <w:rPr>
          <w:rFonts w:ascii="Calibri" w:hAnsi="Calibri" w:cs="Calibri"/>
          <w:sz w:val="23"/>
          <w:szCs w:val="23"/>
        </w:rPr>
        <w:t>] and [</w:t>
      </w:r>
      <w:r w:rsidR="007E4A42">
        <w:rPr>
          <w:rFonts w:ascii="Calibri" w:hAnsi="Calibri" w:cs="Calibri"/>
          <w:sz w:val="23"/>
          <w:szCs w:val="23"/>
        </w:rPr>
        <w:t>Staff Responsible for Food Service or Facilities Maintenance</w:t>
      </w:r>
      <w:r w:rsidRPr="00D115C2">
        <w:rPr>
          <w:rFonts w:ascii="Calibri" w:hAnsi="Calibri" w:cs="Calibri"/>
          <w:sz w:val="23"/>
          <w:szCs w:val="23"/>
        </w:rPr>
        <w:t xml:space="preserve">] are responsible for working with vendors to </w:t>
      </w:r>
      <w:r w:rsidR="00681355" w:rsidRPr="00D115C2">
        <w:rPr>
          <w:rFonts w:ascii="Calibri" w:hAnsi="Calibri" w:cs="Calibri"/>
          <w:sz w:val="23"/>
          <w:szCs w:val="23"/>
        </w:rPr>
        <w:t xml:space="preserve">change </w:t>
      </w:r>
      <w:r w:rsidR="00CC63A2" w:rsidRPr="00D115C2">
        <w:rPr>
          <w:rFonts w:ascii="Calibri" w:hAnsi="Calibri" w:cs="Calibri"/>
          <w:sz w:val="23"/>
          <w:szCs w:val="23"/>
        </w:rPr>
        <w:t>the selection, pricing, and placement of food and beverage vending machine choices as outlined in the procedures below.</w:t>
      </w:r>
    </w:p>
    <w:p w14:paraId="7C52201F" w14:textId="679F4FBE" w:rsidR="00CC63A2" w:rsidRPr="00D115C2" w:rsidRDefault="00CC63A2" w:rsidP="006E30EC">
      <w:pPr>
        <w:pStyle w:val="ListParagraph"/>
        <w:numPr>
          <w:ilvl w:val="0"/>
          <w:numId w:val="34"/>
        </w:numPr>
        <w:rPr>
          <w:rFonts w:ascii="Calibri" w:hAnsi="Calibri" w:cs="Calibri"/>
          <w:sz w:val="23"/>
          <w:szCs w:val="23"/>
        </w:rPr>
      </w:pPr>
      <w:r w:rsidRPr="00D115C2">
        <w:rPr>
          <w:rFonts w:ascii="Calibri" w:hAnsi="Calibri" w:cs="Calibri"/>
          <w:sz w:val="23"/>
          <w:szCs w:val="23"/>
        </w:rPr>
        <w:t>The [</w:t>
      </w:r>
      <w:r w:rsidR="007869E5">
        <w:rPr>
          <w:rFonts w:ascii="Calibri" w:hAnsi="Calibri" w:cs="Calibri"/>
          <w:sz w:val="23"/>
          <w:szCs w:val="23"/>
        </w:rPr>
        <w:t>Wellness Representative</w:t>
      </w:r>
      <w:r w:rsidRPr="00D115C2">
        <w:rPr>
          <w:rFonts w:ascii="Calibri" w:hAnsi="Calibri" w:cs="Calibri"/>
          <w:sz w:val="23"/>
          <w:szCs w:val="23"/>
        </w:rPr>
        <w:t>] is responsible for displaying promotional signage and educational resources on or near vending machines to inform employees about healthy eating and the availability of healthier vending options.</w:t>
      </w:r>
    </w:p>
    <w:p w14:paraId="7C4F09CF" w14:textId="0095AF08" w:rsidR="00EE14DB" w:rsidRPr="004E343D" w:rsidRDefault="00EE14DB" w:rsidP="00EE14DB">
      <w:pPr>
        <w:pStyle w:val="ListParagraph"/>
        <w:numPr>
          <w:ilvl w:val="0"/>
          <w:numId w:val="34"/>
        </w:numPr>
        <w:rPr>
          <w:rFonts w:ascii="Calibri" w:hAnsi="Calibri" w:cs="Calibri"/>
          <w:sz w:val="23"/>
          <w:szCs w:val="23"/>
        </w:rPr>
      </w:pPr>
      <w:r w:rsidRPr="00D115C2">
        <w:rPr>
          <w:rFonts w:ascii="Calibri" w:hAnsi="Calibri" w:cs="Calibri"/>
          <w:sz w:val="23"/>
          <w:szCs w:val="23"/>
        </w:rPr>
        <w:t>The [</w:t>
      </w:r>
      <w:r w:rsidR="007869E5">
        <w:rPr>
          <w:rFonts w:ascii="Calibri" w:hAnsi="Calibri" w:cs="Calibri"/>
          <w:sz w:val="23"/>
          <w:szCs w:val="23"/>
        </w:rPr>
        <w:t>Wellness Representative</w:t>
      </w:r>
      <w:r w:rsidRPr="00D115C2">
        <w:rPr>
          <w:rFonts w:ascii="Calibri" w:hAnsi="Calibri" w:cs="Calibri"/>
          <w:sz w:val="23"/>
          <w:szCs w:val="23"/>
        </w:rPr>
        <w:t>] will conduct</w:t>
      </w:r>
      <w:r>
        <w:rPr>
          <w:rFonts w:ascii="Calibri" w:hAnsi="Calibri" w:cs="Calibri"/>
          <w:sz w:val="23"/>
          <w:szCs w:val="23"/>
        </w:rPr>
        <w:t xml:space="preserve"> an annual review to </w:t>
      </w:r>
      <w:r w:rsidRPr="004E343D">
        <w:rPr>
          <w:rFonts w:ascii="Calibri" w:hAnsi="Calibri" w:cs="Calibri"/>
          <w:sz w:val="23"/>
          <w:szCs w:val="23"/>
        </w:rPr>
        <w:t xml:space="preserve">assess the opportunity for increasing the proportion of healthy food </w:t>
      </w:r>
      <w:r>
        <w:rPr>
          <w:rFonts w:ascii="Calibri" w:hAnsi="Calibri" w:cs="Calibri"/>
          <w:sz w:val="23"/>
          <w:szCs w:val="23"/>
        </w:rPr>
        <w:t>and beverage vending options</w:t>
      </w:r>
      <w:r w:rsidRPr="004E343D">
        <w:rPr>
          <w:rFonts w:ascii="Calibri" w:hAnsi="Calibri" w:cs="Calibri"/>
          <w:sz w:val="23"/>
          <w:szCs w:val="23"/>
        </w:rPr>
        <w:t>; ideally aiming to have at least 80%</w:t>
      </w:r>
      <w:r>
        <w:rPr>
          <w:rFonts w:ascii="Calibri" w:hAnsi="Calibri" w:cs="Calibri"/>
          <w:sz w:val="23"/>
          <w:szCs w:val="23"/>
        </w:rPr>
        <w:t xml:space="preserve"> or more</w:t>
      </w:r>
      <w:r w:rsidRPr="004E343D">
        <w:rPr>
          <w:rFonts w:ascii="Calibri" w:hAnsi="Calibri" w:cs="Calibri"/>
          <w:sz w:val="23"/>
          <w:szCs w:val="23"/>
        </w:rPr>
        <w:t xml:space="preserve"> of items meet the criteria for the “Maximum Nutritional Value” or “Sell/Offer Most” categories.</w:t>
      </w:r>
    </w:p>
    <w:p w14:paraId="2CF5B8AE" w14:textId="0CA06422" w:rsidR="006E30EC" w:rsidRPr="004E343D" w:rsidRDefault="004870AE" w:rsidP="00711885">
      <w:pPr>
        <w:pStyle w:val="Heading1"/>
      </w:pPr>
      <w:r>
        <w:t>PROCEDURE</w:t>
      </w:r>
    </w:p>
    <w:p w14:paraId="69BAA80D" w14:textId="4880F9D8" w:rsidR="006E30EC" w:rsidRPr="00D115C2" w:rsidRDefault="006E30EC" w:rsidP="006E30EC">
      <w:pPr>
        <w:rPr>
          <w:rFonts w:ascii="Calibri" w:hAnsi="Calibri" w:cs="Calibri"/>
          <w:b/>
          <w:sz w:val="23"/>
          <w:szCs w:val="23"/>
        </w:rPr>
      </w:pPr>
      <w:r w:rsidRPr="004E343D">
        <w:rPr>
          <w:rFonts w:ascii="Calibri" w:hAnsi="Calibri" w:cs="Calibri"/>
          <w:b/>
          <w:sz w:val="23"/>
          <w:szCs w:val="23"/>
        </w:rPr>
        <w:t>F</w:t>
      </w:r>
      <w:r w:rsidR="005A494C">
        <w:rPr>
          <w:rFonts w:ascii="Calibri" w:hAnsi="Calibri" w:cs="Calibri"/>
          <w:b/>
          <w:sz w:val="23"/>
          <w:szCs w:val="23"/>
        </w:rPr>
        <w:t>or f</w:t>
      </w:r>
      <w:r w:rsidRPr="004E343D">
        <w:rPr>
          <w:rFonts w:ascii="Calibri" w:hAnsi="Calibri" w:cs="Calibri"/>
          <w:b/>
          <w:sz w:val="23"/>
          <w:szCs w:val="23"/>
        </w:rPr>
        <w:t xml:space="preserve">ood and beverage vending machines </w:t>
      </w:r>
      <w:r w:rsidRPr="00D115C2">
        <w:rPr>
          <w:rFonts w:ascii="Calibri" w:hAnsi="Calibri" w:cs="Calibri"/>
          <w:b/>
          <w:sz w:val="23"/>
          <w:szCs w:val="23"/>
        </w:rPr>
        <w:t xml:space="preserve">in </w:t>
      </w:r>
      <w:r w:rsidR="00FE37EA" w:rsidRPr="00D115C2">
        <w:rPr>
          <w:rFonts w:ascii="Calibri" w:hAnsi="Calibri" w:cs="Calibri"/>
          <w:b/>
          <w:sz w:val="23"/>
          <w:szCs w:val="23"/>
        </w:rPr>
        <w:t>[</w:t>
      </w:r>
      <w:r w:rsidR="007869E5" w:rsidRPr="007869E5">
        <w:rPr>
          <w:rFonts w:ascii="Calibri" w:hAnsi="Calibri" w:cs="Calibri"/>
          <w:b/>
          <w:sz w:val="23"/>
          <w:szCs w:val="23"/>
        </w:rPr>
        <w:t>Company Name</w:t>
      </w:r>
      <w:r w:rsidR="00FE37EA" w:rsidRPr="00D115C2">
        <w:rPr>
          <w:rFonts w:ascii="Calibri" w:hAnsi="Calibri" w:cs="Calibri"/>
          <w:b/>
          <w:sz w:val="23"/>
          <w:szCs w:val="23"/>
        </w:rPr>
        <w:t xml:space="preserve">] </w:t>
      </w:r>
      <w:r w:rsidRPr="00D115C2">
        <w:rPr>
          <w:rFonts w:ascii="Calibri" w:hAnsi="Calibri" w:cs="Calibri"/>
          <w:b/>
          <w:sz w:val="23"/>
          <w:szCs w:val="23"/>
        </w:rPr>
        <w:t>worksites</w:t>
      </w:r>
      <w:r w:rsidR="00B61A89" w:rsidRPr="00D115C2">
        <w:rPr>
          <w:rFonts w:ascii="Calibri" w:hAnsi="Calibri" w:cs="Calibri"/>
          <w:b/>
          <w:sz w:val="23"/>
          <w:szCs w:val="23"/>
        </w:rPr>
        <w:t>:</w:t>
      </w:r>
    </w:p>
    <w:p w14:paraId="38CDE772" w14:textId="7CBF847B" w:rsidR="006E30EC" w:rsidRPr="00D115C2" w:rsidRDefault="006E30EC" w:rsidP="006E30EC">
      <w:pPr>
        <w:pStyle w:val="ListParagraph"/>
        <w:numPr>
          <w:ilvl w:val="0"/>
          <w:numId w:val="32"/>
        </w:numPr>
        <w:rPr>
          <w:rFonts w:ascii="Calibri" w:hAnsi="Calibri" w:cs="Calibri"/>
          <w:sz w:val="23"/>
          <w:szCs w:val="23"/>
        </w:rPr>
      </w:pPr>
      <w:r w:rsidRPr="00D115C2">
        <w:rPr>
          <w:rFonts w:ascii="Calibri" w:hAnsi="Calibri" w:cs="Calibri"/>
          <w:sz w:val="23"/>
          <w:szCs w:val="23"/>
        </w:rPr>
        <w:lastRenderedPageBreak/>
        <w:t xml:space="preserve">All existing and future food and beverage vending machine options at (or servicing) </w:t>
      </w:r>
      <w:r w:rsidR="00BC7A60" w:rsidRPr="00D115C2">
        <w:rPr>
          <w:rFonts w:ascii="Calibri" w:hAnsi="Calibri" w:cs="Calibri"/>
          <w:sz w:val="23"/>
          <w:szCs w:val="23"/>
        </w:rPr>
        <w:t>[</w:t>
      </w:r>
      <w:r w:rsidR="007869E5">
        <w:rPr>
          <w:rFonts w:ascii="Calibri" w:hAnsi="Calibri" w:cs="Calibri"/>
          <w:sz w:val="23"/>
          <w:szCs w:val="23"/>
        </w:rPr>
        <w:t>Company Name</w:t>
      </w:r>
      <w:r w:rsidR="00BC7A60" w:rsidRPr="00D115C2">
        <w:rPr>
          <w:rFonts w:ascii="Calibri" w:hAnsi="Calibri" w:cs="Calibri"/>
          <w:sz w:val="23"/>
          <w:szCs w:val="23"/>
        </w:rPr>
        <w:t xml:space="preserve">] </w:t>
      </w:r>
      <w:r w:rsidRPr="00D115C2">
        <w:rPr>
          <w:rFonts w:ascii="Calibri" w:hAnsi="Calibri" w:cs="Calibri"/>
          <w:sz w:val="23"/>
          <w:szCs w:val="23"/>
        </w:rPr>
        <w:t xml:space="preserve">worksites will be compliant with the Healthy Vending Policy. The vending selections will be assessed by the </w:t>
      </w:r>
      <w:r w:rsidR="00BC7A60" w:rsidRPr="00D115C2">
        <w:rPr>
          <w:rFonts w:ascii="Calibri" w:hAnsi="Calibri" w:cs="Calibri"/>
          <w:sz w:val="23"/>
          <w:szCs w:val="23"/>
        </w:rPr>
        <w:t>[</w:t>
      </w:r>
      <w:r w:rsidR="007869E5">
        <w:rPr>
          <w:rFonts w:ascii="Calibri" w:hAnsi="Calibri" w:cs="Calibri"/>
          <w:sz w:val="23"/>
          <w:szCs w:val="23"/>
        </w:rPr>
        <w:t>Wellness Representative</w:t>
      </w:r>
      <w:r w:rsidR="00BC7A60" w:rsidRPr="00D115C2">
        <w:rPr>
          <w:rFonts w:ascii="Calibri" w:hAnsi="Calibri" w:cs="Calibri"/>
          <w:sz w:val="23"/>
          <w:szCs w:val="23"/>
        </w:rPr>
        <w:t xml:space="preserve">] </w:t>
      </w:r>
      <w:r w:rsidRPr="00D115C2">
        <w:rPr>
          <w:rFonts w:ascii="Calibri" w:hAnsi="Calibri" w:cs="Calibri"/>
          <w:sz w:val="23"/>
          <w:szCs w:val="23"/>
        </w:rPr>
        <w:t xml:space="preserve">using the </w:t>
      </w:r>
      <w:hyperlink r:id="rId8" w:history="1">
        <w:r w:rsidRPr="00D115C2">
          <w:rPr>
            <w:rStyle w:val="Hyperlink"/>
            <w:rFonts w:ascii="Calibri" w:hAnsi="Calibri" w:cs="Calibri"/>
            <w:sz w:val="23"/>
            <w:szCs w:val="23"/>
          </w:rPr>
          <w:t>Vending Machine Assessment Tool</w:t>
        </w:r>
      </w:hyperlink>
      <w:r w:rsidRPr="00D115C2">
        <w:rPr>
          <w:rFonts w:ascii="Calibri" w:hAnsi="Calibri" w:cs="Calibri"/>
          <w:sz w:val="23"/>
          <w:szCs w:val="23"/>
        </w:rPr>
        <w:t xml:space="preserve">, which will categorize </w:t>
      </w:r>
      <w:r w:rsidR="0082686A" w:rsidRPr="00D115C2">
        <w:rPr>
          <w:rFonts w:ascii="Calibri" w:hAnsi="Calibri" w:cs="Calibri"/>
          <w:sz w:val="23"/>
          <w:szCs w:val="23"/>
        </w:rPr>
        <w:t>food and beverage products</w:t>
      </w:r>
      <w:r w:rsidRPr="00D115C2">
        <w:rPr>
          <w:rFonts w:ascii="Calibri" w:hAnsi="Calibri" w:cs="Calibri"/>
          <w:sz w:val="23"/>
          <w:szCs w:val="23"/>
        </w:rPr>
        <w:t xml:space="preserve"> by nutritional quality.</w:t>
      </w:r>
    </w:p>
    <w:p w14:paraId="4E34C965" w14:textId="08402A30" w:rsidR="006E30EC" w:rsidRPr="00D115C2" w:rsidRDefault="006E30EC" w:rsidP="006E30EC">
      <w:pPr>
        <w:pStyle w:val="ListParagraph"/>
        <w:numPr>
          <w:ilvl w:val="0"/>
          <w:numId w:val="32"/>
        </w:numPr>
        <w:rPr>
          <w:rFonts w:ascii="Calibri" w:hAnsi="Calibri" w:cs="Calibri"/>
          <w:sz w:val="23"/>
          <w:szCs w:val="23"/>
        </w:rPr>
      </w:pPr>
      <w:r w:rsidRPr="00D115C2">
        <w:rPr>
          <w:rFonts w:ascii="Calibri" w:hAnsi="Calibri" w:cs="Calibri"/>
          <w:sz w:val="23"/>
          <w:szCs w:val="23"/>
        </w:rPr>
        <w:t xml:space="preserve">The </w:t>
      </w:r>
      <w:r w:rsidR="00BC7A60" w:rsidRPr="00D115C2">
        <w:rPr>
          <w:rFonts w:ascii="Calibri" w:hAnsi="Calibri" w:cs="Calibri"/>
          <w:sz w:val="23"/>
          <w:szCs w:val="23"/>
        </w:rPr>
        <w:t>[</w:t>
      </w:r>
      <w:r w:rsidR="007869E5">
        <w:rPr>
          <w:rFonts w:ascii="Calibri" w:hAnsi="Calibri" w:cs="Calibri"/>
          <w:sz w:val="23"/>
          <w:szCs w:val="23"/>
        </w:rPr>
        <w:t>Wellness Representative</w:t>
      </w:r>
      <w:r w:rsidR="00BC7A60" w:rsidRPr="00D115C2">
        <w:rPr>
          <w:rFonts w:ascii="Calibri" w:hAnsi="Calibri" w:cs="Calibri"/>
          <w:sz w:val="23"/>
          <w:szCs w:val="23"/>
        </w:rPr>
        <w:t xml:space="preserve">] </w:t>
      </w:r>
      <w:r w:rsidRPr="00D115C2">
        <w:rPr>
          <w:rFonts w:ascii="Calibri" w:hAnsi="Calibri" w:cs="Calibri"/>
          <w:sz w:val="23"/>
          <w:szCs w:val="23"/>
        </w:rPr>
        <w:t xml:space="preserve">will provide ongoing support, as required, to </w:t>
      </w:r>
      <w:r w:rsidR="00BC7A60" w:rsidRPr="00D115C2">
        <w:rPr>
          <w:rFonts w:ascii="Calibri" w:hAnsi="Calibri" w:cs="Calibri"/>
          <w:sz w:val="23"/>
          <w:szCs w:val="23"/>
        </w:rPr>
        <w:t>[</w:t>
      </w:r>
      <w:r w:rsidR="007E4A42">
        <w:rPr>
          <w:rFonts w:ascii="Calibri" w:hAnsi="Calibri" w:cs="Calibri"/>
          <w:sz w:val="23"/>
          <w:szCs w:val="23"/>
        </w:rPr>
        <w:t>Staff Responsible for Food Service or Facilities Maintenance</w:t>
      </w:r>
      <w:r w:rsidR="00BC7A60" w:rsidRPr="00D115C2">
        <w:rPr>
          <w:rFonts w:ascii="Calibri" w:hAnsi="Calibri" w:cs="Calibri"/>
          <w:sz w:val="23"/>
          <w:szCs w:val="23"/>
        </w:rPr>
        <w:t xml:space="preserve">] </w:t>
      </w:r>
      <w:r w:rsidRPr="00D115C2">
        <w:rPr>
          <w:rFonts w:ascii="Calibri" w:hAnsi="Calibri" w:cs="Calibri"/>
          <w:sz w:val="23"/>
          <w:szCs w:val="23"/>
        </w:rPr>
        <w:t>and vending suppliers to improve the vending environment, which includes:</w:t>
      </w:r>
    </w:p>
    <w:p w14:paraId="5A1EFE62" w14:textId="53DFC6ED" w:rsidR="006E30EC" w:rsidRPr="00D115C2" w:rsidRDefault="006E30EC" w:rsidP="006E30EC">
      <w:pPr>
        <w:pStyle w:val="ListParagraph"/>
        <w:numPr>
          <w:ilvl w:val="1"/>
          <w:numId w:val="32"/>
        </w:numPr>
        <w:rPr>
          <w:rFonts w:ascii="Calibri" w:hAnsi="Calibri" w:cs="Calibri"/>
          <w:sz w:val="23"/>
          <w:szCs w:val="23"/>
        </w:rPr>
      </w:pPr>
      <w:r w:rsidRPr="00D115C2">
        <w:rPr>
          <w:rFonts w:ascii="Calibri" w:hAnsi="Calibri" w:cs="Calibri"/>
          <w:sz w:val="23"/>
          <w:szCs w:val="23"/>
        </w:rPr>
        <w:t>Increasing the availability of healthier food items</w:t>
      </w:r>
      <w:r w:rsidR="007869E5">
        <w:rPr>
          <w:rFonts w:ascii="Calibri" w:hAnsi="Calibri" w:cs="Calibri"/>
          <w:sz w:val="23"/>
          <w:szCs w:val="23"/>
        </w:rPr>
        <w:t>;</w:t>
      </w:r>
    </w:p>
    <w:p w14:paraId="7211D582" w14:textId="5A352336" w:rsidR="006E30EC" w:rsidRPr="00D115C2" w:rsidRDefault="006E30EC" w:rsidP="006E30EC">
      <w:pPr>
        <w:pStyle w:val="ListParagraph"/>
        <w:numPr>
          <w:ilvl w:val="1"/>
          <w:numId w:val="32"/>
        </w:numPr>
        <w:rPr>
          <w:rFonts w:ascii="Calibri" w:hAnsi="Calibri" w:cs="Calibri"/>
          <w:sz w:val="23"/>
          <w:szCs w:val="23"/>
        </w:rPr>
      </w:pPr>
      <w:r w:rsidRPr="00D115C2">
        <w:rPr>
          <w:rFonts w:ascii="Calibri" w:hAnsi="Calibri" w:cs="Calibri"/>
          <w:sz w:val="23"/>
          <w:szCs w:val="23"/>
        </w:rPr>
        <w:t>Ensuring that healthier food items are sold at the same price as (or, ideally, less than) c</w:t>
      </w:r>
      <w:r w:rsidR="007869E5">
        <w:rPr>
          <w:rFonts w:ascii="Calibri" w:hAnsi="Calibri" w:cs="Calibri"/>
          <w:sz w:val="23"/>
          <w:szCs w:val="23"/>
        </w:rPr>
        <w:t>omparable Sell/Offer Less items;</w:t>
      </w:r>
    </w:p>
    <w:p w14:paraId="3138C940" w14:textId="024069D4" w:rsidR="006E30EC" w:rsidRPr="00D115C2" w:rsidRDefault="006E30EC" w:rsidP="006E30EC">
      <w:pPr>
        <w:pStyle w:val="ListParagraph"/>
        <w:numPr>
          <w:ilvl w:val="1"/>
          <w:numId w:val="32"/>
        </w:numPr>
        <w:rPr>
          <w:rFonts w:ascii="Calibri" w:hAnsi="Calibri" w:cs="Calibri"/>
          <w:sz w:val="23"/>
          <w:szCs w:val="23"/>
        </w:rPr>
      </w:pPr>
      <w:r w:rsidRPr="00D115C2">
        <w:rPr>
          <w:rFonts w:ascii="Calibri" w:hAnsi="Calibri" w:cs="Calibri"/>
          <w:sz w:val="23"/>
          <w:szCs w:val="23"/>
        </w:rPr>
        <w:t>Placing healthier food items strategically at the average line of sight in the vending machines to increase sales</w:t>
      </w:r>
      <w:r w:rsidR="007869E5">
        <w:rPr>
          <w:rFonts w:ascii="Calibri" w:hAnsi="Calibri" w:cs="Calibri"/>
          <w:sz w:val="23"/>
          <w:szCs w:val="23"/>
        </w:rPr>
        <w:t>;</w:t>
      </w:r>
    </w:p>
    <w:p w14:paraId="6A8D5AD0" w14:textId="2D75BFE9" w:rsidR="006E30EC" w:rsidRPr="00D115C2" w:rsidRDefault="00CC63A2" w:rsidP="006E30EC">
      <w:pPr>
        <w:pStyle w:val="ListParagraph"/>
        <w:numPr>
          <w:ilvl w:val="1"/>
          <w:numId w:val="32"/>
        </w:numPr>
        <w:rPr>
          <w:rFonts w:ascii="Calibri" w:hAnsi="Calibri" w:cs="Calibri"/>
          <w:sz w:val="23"/>
          <w:szCs w:val="23"/>
        </w:rPr>
      </w:pPr>
      <w:r w:rsidRPr="00D115C2">
        <w:rPr>
          <w:rFonts w:ascii="Calibri" w:hAnsi="Calibri" w:cs="Calibri"/>
          <w:sz w:val="23"/>
          <w:szCs w:val="23"/>
        </w:rPr>
        <w:t>D</w:t>
      </w:r>
      <w:r w:rsidR="006E30EC" w:rsidRPr="00D115C2">
        <w:rPr>
          <w:rFonts w:ascii="Calibri" w:hAnsi="Calibri" w:cs="Calibri"/>
          <w:sz w:val="23"/>
          <w:szCs w:val="23"/>
        </w:rPr>
        <w:t>isplaying promotional signage and educational resources on or near vending machines to inform employees about healthier items and the role that vending machine selections play in supporting an individual</w:t>
      </w:r>
      <w:r w:rsidR="007869E5">
        <w:rPr>
          <w:rFonts w:ascii="Calibri" w:hAnsi="Calibri" w:cs="Calibri"/>
          <w:sz w:val="23"/>
          <w:szCs w:val="23"/>
        </w:rPr>
        <w:t>’s overall healthy eating goals;</w:t>
      </w:r>
    </w:p>
    <w:p w14:paraId="4BE1D11A" w14:textId="50C274AF" w:rsidR="006E30EC" w:rsidRPr="00D115C2" w:rsidRDefault="00CC63A2" w:rsidP="006E30EC">
      <w:pPr>
        <w:pStyle w:val="ListParagraph"/>
        <w:numPr>
          <w:ilvl w:val="1"/>
          <w:numId w:val="32"/>
        </w:numPr>
        <w:rPr>
          <w:rFonts w:ascii="Calibri" w:hAnsi="Calibri" w:cs="Calibri"/>
          <w:sz w:val="23"/>
          <w:szCs w:val="23"/>
        </w:rPr>
      </w:pPr>
      <w:r w:rsidRPr="00D115C2">
        <w:rPr>
          <w:rFonts w:ascii="Calibri" w:hAnsi="Calibri" w:cs="Calibri"/>
          <w:sz w:val="23"/>
          <w:szCs w:val="23"/>
        </w:rPr>
        <w:t>Communicating</w:t>
      </w:r>
      <w:r w:rsidR="006E30EC" w:rsidRPr="00D115C2">
        <w:rPr>
          <w:rFonts w:ascii="Calibri" w:hAnsi="Calibri" w:cs="Calibri"/>
          <w:sz w:val="23"/>
          <w:szCs w:val="23"/>
        </w:rPr>
        <w:t xml:space="preserve"> with vending machine sales representative and/or operators</w:t>
      </w:r>
      <w:r w:rsidR="00D115C2" w:rsidRPr="00D115C2">
        <w:rPr>
          <w:rFonts w:ascii="Calibri" w:hAnsi="Calibri" w:cs="Calibri"/>
          <w:sz w:val="23"/>
          <w:szCs w:val="23"/>
        </w:rPr>
        <w:t>.</w:t>
      </w:r>
    </w:p>
    <w:p w14:paraId="311FAFBB" w14:textId="293F7070" w:rsidR="006E30EC" w:rsidRPr="00D115C2" w:rsidRDefault="006E30EC" w:rsidP="006E30EC">
      <w:pPr>
        <w:pStyle w:val="ListParagraph"/>
        <w:numPr>
          <w:ilvl w:val="0"/>
          <w:numId w:val="32"/>
        </w:numPr>
        <w:rPr>
          <w:rFonts w:ascii="Calibri" w:hAnsi="Calibri" w:cs="Calibri"/>
          <w:sz w:val="23"/>
          <w:szCs w:val="23"/>
        </w:rPr>
      </w:pPr>
      <w:r w:rsidRPr="00D115C2">
        <w:rPr>
          <w:rFonts w:ascii="Calibri" w:hAnsi="Calibri" w:cs="Calibri"/>
          <w:sz w:val="23"/>
          <w:szCs w:val="23"/>
        </w:rPr>
        <w:t xml:space="preserve">Vending machines will, at a minimum, have 50% of choices as healthier food and beverage </w:t>
      </w:r>
      <w:r w:rsidR="009474B8" w:rsidRPr="00D115C2">
        <w:rPr>
          <w:rFonts w:ascii="Calibri" w:hAnsi="Calibri" w:cs="Calibri"/>
          <w:sz w:val="23"/>
          <w:szCs w:val="23"/>
        </w:rPr>
        <w:t>products</w:t>
      </w:r>
      <w:r w:rsidRPr="00D115C2">
        <w:rPr>
          <w:rFonts w:ascii="Calibri" w:hAnsi="Calibri" w:cs="Calibri"/>
          <w:sz w:val="23"/>
          <w:szCs w:val="23"/>
        </w:rPr>
        <w:t xml:space="preserve"> that </w:t>
      </w:r>
      <w:r w:rsidR="009474B8" w:rsidRPr="00D115C2">
        <w:rPr>
          <w:rFonts w:ascii="Calibri" w:hAnsi="Calibri" w:cs="Calibri"/>
          <w:sz w:val="23"/>
          <w:szCs w:val="23"/>
        </w:rPr>
        <w:t>fall</w:t>
      </w:r>
      <w:r w:rsidRPr="00D115C2">
        <w:rPr>
          <w:rFonts w:ascii="Calibri" w:hAnsi="Calibri" w:cs="Calibri"/>
          <w:sz w:val="23"/>
          <w:szCs w:val="23"/>
        </w:rPr>
        <w:t xml:space="preserve"> within the “Maximum Nutritional Value” and “Sell/Offer Most” categories as defined in the Nutrition Standards for Workplaces</w:t>
      </w:r>
      <w:r w:rsidRPr="00D115C2">
        <w:rPr>
          <w:rFonts w:ascii="Calibri" w:hAnsi="Calibri" w:cs="Calibri"/>
          <w:sz w:val="23"/>
          <w:szCs w:val="23"/>
          <w:vertAlign w:val="superscript"/>
        </w:rPr>
        <w:t>©</w:t>
      </w:r>
      <w:r w:rsidRPr="00D115C2">
        <w:rPr>
          <w:rFonts w:ascii="Calibri" w:hAnsi="Calibri" w:cs="Calibri"/>
          <w:sz w:val="23"/>
          <w:szCs w:val="23"/>
        </w:rPr>
        <w:t>.</w:t>
      </w:r>
    </w:p>
    <w:p w14:paraId="27A5783F" w14:textId="2145E60A" w:rsidR="006E30EC" w:rsidRDefault="006E30EC" w:rsidP="006E74ED">
      <w:pPr>
        <w:pStyle w:val="ListParagraph"/>
        <w:numPr>
          <w:ilvl w:val="0"/>
          <w:numId w:val="32"/>
        </w:numPr>
        <w:rPr>
          <w:rFonts w:ascii="Calibri" w:hAnsi="Calibri" w:cs="Calibri"/>
          <w:sz w:val="23"/>
          <w:szCs w:val="23"/>
        </w:rPr>
      </w:pPr>
      <w:r w:rsidRPr="00D115C2">
        <w:rPr>
          <w:rFonts w:ascii="Calibri" w:hAnsi="Calibri" w:cs="Calibri"/>
          <w:sz w:val="23"/>
          <w:szCs w:val="23"/>
        </w:rPr>
        <w:t xml:space="preserve">The </w:t>
      </w:r>
      <w:r w:rsidR="000613C9" w:rsidRPr="00D115C2">
        <w:rPr>
          <w:rFonts w:ascii="Calibri" w:hAnsi="Calibri" w:cs="Calibri"/>
          <w:sz w:val="23"/>
          <w:szCs w:val="23"/>
        </w:rPr>
        <w:t>[</w:t>
      </w:r>
      <w:r w:rsidR="007E4A42">
        <w:rPr>
          <w:rFonts w:ascii="Calibri" w:hAnsi="Calibri" w:cs="Calibri"/>
          <w:sz w:val="23"/>
          <w:szCs w:val="23"/>
        </w:rPr>
        <w:t>Wellness Representative</w:t>
      </w:r>
      <w:r w:rsidR="000613C9" w:rsidRPr="00D115C2">
        <w:rPr>
          <w:rFonts w:ascii="Calibri" w:hAnsi="Calibri" w:cs="Calibri"/>
          <w:sz w:val="23"/>
          <w:szCs w:val="23"/>
        </w:rPr>
        <w:t xml:space="preserve">] </w:t>
      </w:r>
      <w:r w:rsidRPr="00D115C2">
        <w:rPr>
          <w:rFonts w:ascii="Calibri" w:hAnsi="Calibri" w:cs="Calibri"/>
          <w:sz w:val="23"/>
          <w:szCs w:val="23"/>
        </w:rPr>
        <w:t>will complete one review annually to assess the opportunity for increasing the proportion of healthy food items sold</w:t>
      </w:r>
      <w:r w:rsidR="006E74ED" w:rsidRPr="00D115C2">
        <w:rPr>
          <w:rFonts w:ascii="Calibri" w:hAnsi="Calibri" w:cs="Calibri"/>
          <w:sz w:val="23"/>
          <w:szCs w:val="23"/>
        </w:rPr>
        <w:t xml:space="preserve">, by using </w:t>
      </w:r>
      <w:r w:rsidR="009B7ED5" w:rsidRPr="00D115C2">
        <w:rPr>
          <w:rFonts w:ascii="Calibri" w:hAnsi="Calibri" w:cs="Calibri"/>
          <w:sz w:val="23"/>
          <w:szCs w:val="23"/>
        </w:rPr>
        <w:t xml:space="preserve">sales data or </w:t>
      </w:r>
      <w:r w:rsidR="006E74ED" w:rsidRPr="00D115C2">
        <w:rPr>
          <w:rFonts w:ascii="Calibri" w:hAnsi="Calibri" w:cs="Calibri"/>
          <w:sz w:val="23"/>
          <w:szCs w:val="23"/>
        </w:rPr>
        <w:t xml:space="preserve">gathering </w:t>
      </w:r>
      <w:r w:rsidR="009B7ED5" w:rsidRPr="00D115C2">
        <w:rPr>
          <w:rFonts w:ascii="Calibri" w:hAnsi="Calibri" w:cs="Calibri"/>
          <w:sz w:val="23"/>
          <w:szCs w:val="23"/>
        </w:rPr>
        <w:t>feedback from [</w:t>
      </w:r>
      <w:r w:rsidR="007869E5">
        <w:rPr>
          <w:rFonts w:ascii="Calibri" w:hAnsi="Calibri" w:cs="Calibri"/>
          <w:sz w:val="23"/>
          <w:szCs w:val="23"/>
        </w:rPr>
        <w:t>Company Name</w:t>
      </w:r>
      <w:r w:rsidR="009B7ED5" w:rsidRPr="00D115C2">
        <w:rPr>
          <w:rFonts w:ascii="Calibri" w:hAnsi="Calibri" w:cs="Calibri"/>
          <w:sz w:val="23"/>
          <w:szCs w:val="23"/>
        </w:rPr>
        <w:t>]</w:t>
      </w:r>
      <w:r w:rsidR="006E74ED" w:rsidRPr="00D115C2">
        <w:rPr>
          <w:rFonts w:ascii="Calibri" w:hAnsi="Calibri" w:cs="Calibri"/>
          <w:sz w:val="23"/>
          <w:szCs w:val="23"/>
        </w:rPr>
        <w:t xml:space="preserve"> employees</w:t>
      </w:r>
      <w:r w:rsidR="00D115C2">
        <w:rPr>
          <w:rFonts w:ascii="Calibri" w:hAnsi="Calibri" w:cs="Calibri"/>
          <w:sz w:val="23"/>
          <w:szCs w:val="23"/>
        </w:rPr>
        <w:t>.</w:t>
      </w:r>
    </w:p>
    <w:p w14:paraId="28AF5AB3" w14:textId="2F7E70B0" w:rsidR="005A494C" w:rsidRPr="00D115C2" w:rsidRDefault="005A494C" w:rsidP="005A494C">
      <w:pPr>
        <w:rPr>
          <w:rFonts w:ascii="Calibri" w:hAnsi="Calibri" w:cs="Calibri"/>
          <w:b/>
          <w:sz w:val="23"/>
          <w:szCs w:val="23"/>
        </w:rPr>
      </w:pPr>
      <w:r w:rsidRPr="00D115C2">
        <w:rPr>
          <w:rFonts w:ascii="Calibri" w:hAnsi="Calibri" w:cs="Calibri"/>
          <w:b/>
          <w:sz w:val="23"/>
          <w:szCs w:val="23"/>
        </w:rPr>
        <w:t xml:space="preserve">For food and beverage vending machines in </w:t>
      </w:r>
      <w:r w:rsidR="00521216" w:rsidRPr="00D115C2">
        <w:rPr>
          <w:rFonts w:ascii="Calibri" w:hAnsi="Calibri" w:cs="Calibri"/>
          <w:b/>
          <w:sz w:val="23"/>
          <w:szCs w:val="23"/>
        </w:rPr>
        <w:t xml:space="preserve">shared </w:t>
      </w:r>
      <w:r w:rsidRPr="00D115C2">
        <w:rPr>
          <w:rFonts w:ascii="Calibri" w:hAnsi="Calibri" w:cs="Calibri"/>
          <w:b/>
          <w:sz w:val="23"/>
          <w:szCs w:val="23"/>
        </w:rPr>
        <w:t>worksites</w:t>
      </w:r>
      <w:r w:rsidR="00521216" w:rsidRPr="00D115C2">
        <w:rPr>
          <w:rFonts w:ascii="Calibri" w:hAnsi="Calibri" w:cs="Calibri"/>
          <w:b/>
          <w:sz w:val="23"/>
          <w:szCs w:val="23"/>
        </w:rPr>
        <w:t xml:space="preserve"> not under [</w:t>
      </w:r>
      <w:r w:rsidR="007869E5">
        <w:rPr>
          <w:rFonts w:ascii="Calibri" w:hAnsi="Calibri" w:cs="Calibri"/>
          <w:b/>
          <w:sz w:val="23"/>
          <w:szCs w:val="23"/>
        </w:rPr>
        <w:t>Company Name</w:t>
      </w:r>
      <w:r w:rsidR="00521216" w:rsidRPr="00D115C2">
        <w:rPr>
          <w:rFonts w:ascii="Calibri" w:hAnsi="Calibri" w:cs="Calibri"/>
          <w:b/>
          <w:sz w:val="23"/>
          <w:szCs w:val="23"/>
        </w:rPr>
        <w:t xml:space="preserve">]’s </w:t>
      </w:r>
      <w:r w:rsidR="00704630" w:rsidRPr="00D115C2">
        <w:rPr>
          <w:rFonts w:ascii="Calibri" w:hAnsi="Calibri" w:cs="Calibri"/>
          <w:b/>
          <w:sz w:val="23"/>
          <w:szCs w:val="23"/>
        </w:rPr>
        <w:t xml:space="preserve">direct </w:t>
      </w:r>
      <w:r w:rsidR="00521216" w:rsidRPr="00D115C2">
        <w:rPr>
          <w:rFonts w:ascii="Calibri" w:hAnsi="Calibri" w:cs="Calibri"/>
          <w:b/>
          <w:sz w:val="23"/>
          <w:szCs w:val="23"/>
        </w:rPr>
        <w:t>control</w:t>
      </w:r>
      <w:r w:rsidR="007869E5">
        <w:rPr>
          <w:rFonts w:ascii="Calibri" w:hAnsi="Calibri" w:cs="Calibri"/>
          <w:b/>
          <w:sz w:val="23"/>
          <w:szCs w:val="23"/>
        </w:rPr>
        <w:t>:</w:t>
      </w:r>
    </w:p>
    <w:p w14:paraId="03B1F59B" w14:textId="1A8AD071" w:rsidR="005A494C" w:rsidRPr="00D115C2" w:rsidRDefault="005A494C" w:rsidP="005A494C">
      <w:pPr>
        <w:pStyle w:val="ListParagraph"/>
        <w:numPr>
          <w:ilvl w:val="0"/>
          <w:numId w:val="32"/>
        </w:numPr>
        <w:rPr>
          <w:rFonts w:ascii="Calibri" w:hAnsi="Calibri" w:cs="Calibri"/>
          <w:sz w:val="23"/>
          <w:szCs w:val="23"/>
        </w:rPr>
      </w:pPr>
      <w:r w:rsidRPr="00D115C2">
        <w:rPr>
          <w:rFonts w:ascii="Calibri" w:hAnsi="Calibri" w:cs="Calibri"/>
          <w:sz w:val="23"/>
          <w:szCs w:val="23"/>
        </w:rPr>
        <w:t>The [</w:t>
      </w:r>
      <w:r w:rsidR="007E4A42">
        <w:rPr>
          <w:rFonts w:ascii="Calibri" w:hAnsi="Calibri" w:cs="Calibri"/>
          <w:sz w:val="23"/>
          <w:szCs w:val="23"/>
        </w:rPr>
        <w:t>Wellness Representative</w:t>
      </w:r>
      <w:r w:rsidRPr="00D115C2">
        <w:rPr>
          <w:rFonts w:ascii="Calibri" w:hAnsi="Calibri" w:cs="Calibri"/>
          <w:sz w:val="23"/>
          <w:szCs w:val="23"/>
        </w:rPr>
        <w:t>] will advocate to [Organization managing food and beverage machines in shared worksites] to improve the vending environment, which includes:</w:t>
      </w:r>
    </w:p>
    <w:p w14:paraId="081257B4" w14:textId="7E65BC58" w:rsidR="005A494C" w:rsidRPr="004E343D" w:rsidRDefault="005A494C" w:rsidP="005A494C">
      <w:pPr>
        <w:pStyle w:val="ListParagraph"/>
        <w:numPr>
          <w:ilvl w:val="1"/>
          <w:numId w:val="32"/>
        </w:numPr>
        <w:rPr>
          <w:rFonts w:ascii="Calibri" w:hAnsi="Calibri" w:cs="Calibri"/>
          <w:sz w:val="23"/>
          <w:szCs w:val="23"/>
        </w:rPr>
      </w:pPr>
      <w:r w:rsidRPr="004E343D">
        <w:rPr>
          <w:rFonts w:ascii="Calibri" w:hAnsi="Calibri" w:cs="Calibri"/>
          <w:sz w:val="23"/>
          <w:szCs w:val="23"/>
        </w:rPr>
        <w:t>Increasing the availability of healthier food items</w:t>
      </w:r>
      <w:r>
        <w:rPr>
          <w:rFonts w:ascii="Calibri" w:hAnsi="Calibri" w:cs="Calibri"/>
          <w:sz w:val="23"/>
          <w:szCs w:val="23"/>
        </w:rPr>
        <w:t xml:space="preserve">, as determined by the </w:t>
      </w:r>
      <w:hyperlink r:id="rId9" w:history="1">
        <w:r w:rsidRPr="005A494C">
          <w:rPr>
            <w:rStyle w:val="Hyperlink"/>
            <w:rFonts w:ascii="Calibri" w:hAnsi="Calibri" w:cs="Calibri"/>
            <w:sz w:val="23"/>
            <w:szCs w:val="23"/>
          </w:rPr>
          <w:t>Vending Machine Assessment Tool</w:t>
        </w:r>
      </w:hyperlink>
      <w:r w:rsidR="007869E5">
        <w:rPr>
          <w:rStyle w:val="Hyperlink"/>
          <w:rFonts w:ascii="Calibri" w:hAnsi="Calibri" w:cs="Calibri"/>
          <w:sz w:val="23"/>
          <w:szCs w:val="23"/>
        </w:rPr>
        <w:t>;</w:t>
      </w:r>
    </w:p>
    <w:p w14:paraId="42BB4552" w14:textId="7F77466E" w:rsidR="005A494C" w:rsidRPr="004E343D" w:rsidRDefault="005A494C" w:rsidP="005A494C">
      <w:pPr>
        <w:pStyle w:val="ListParagraph"/>
        <w:numPr>
          <w:ilvl w:val="1"/>
          <w:numId w:val="32"/>
        </w:numPr>
        <w:rPr>
          <w:rFonts w:ascii="Calibri" w:hAnsi="Calibri" w:cs="Calibri"/>
          <w:sz w:val="23"/>
          <w:szCs w:val="23"/>
        </w:rPr>
      </w:pPr>
      <w:r w:rsidRPr="004E343D">
        <w:rPr>
          <w:rFonts w:ascii="Calibri" w:hAnsi="Calibri" w:cs="Calibri"/>
          <w:sz w:val="23"/>
          <w:szCs w:val="23"/>
        </w:rPr>
        <w:t>Ensuring that healthier food items are sold at the same price as (or, ideally, less than) co</w:t>
      </w:r>
      <w:r w:rsidR="007869E5">
        <w:rPr>
          <w:rFonts w:ascii="Calibri" w:hAnsi="Calibri" w:cs="Calibri"/>
          <w:sz w:val="23"/>
          <w:szCs w:val="23"/>
        </w:rPr>
        <w:t>mparable Sell/Offer Less items;</w:t>
      </w:r>
    </w:p>
    <w:p w14:paraId="255F25B8" w14:textId="0BEE7613" w:rsidR="005A494C" w:rsidRPr="004E343D" w:rsidRDefault="005A494C" w:rsidP="005A494C">
      <w:pPr>
        <w:pStyle w:val="ListParagraph"/>
        <w:numPr>
          <w:ilvl w:val="1"/>
          <w:numId w:val="32"/>
        </w:numPr>
        <w:rPr>
          <w:rFonts w:ascii="Calibri" w:hAnsi="Calibri" w:cs="Calibri"/>
          <w:sz w:val="23"/>
          <w:szCs w:val="23"/>
        </w:rPr>
      </w:pPr>
      <w:r w:rsidRPr="004E343D">
        <w:rPr>
          <w:rFonts w:ascii="Calibri" w:hAnsi="Calibri" w:cs="Calibri"/>
          <w:sz w:val="23"/>
          <w:szCs w:val="23"/>
        </w:rPr>
        <w:t>Placing healthier food items strategically at the average line of sight in the vending machines to increase sales</w:t>
      </w:r>
      <w:r w:rsidR="007869E5">
        <w:rPr>
          <w:rFonts w:ascii="Calibri" w:hAnsi="Calibri" w:cs="Calibri"/>
          <w:sz w:val="23"/>
          <w:szCs w:val="23"/>
        </w:rPr>
        <w:t>;</w:t>
      </w:r>
    </w:p>
    <w:p w14:paraId="0B3AC9EA" w14:textId="5B4E12D2" w:rsidR="005A494C" w:rsidRPr="008B3AE7" w:rsidRDefault="005A494C" w:rsidP="008B3AE7">
      <w:pPr>
        <w:pStyle w:val="ListParagraph"/>
        <w:numPr>
          <w:ilvl w:val="1"/>
          <w:numId w:val="32"/>
        </w:numPr>
        <w:spacing w:after="1440"/>
        <w:rPr>
          <w:rFonts w:ascii="Calibri" w:hAnsi="Calibri" w:cs="Calibri"/>
          <w:sz w:val="23"/>
          <w:szCs w:val="23"/>
        </w:rPr>
      </w:pPr>
      <w:r w:rsidRPr="008B3AE7">
        <w:rPr>
          <w:rFonts w:ascii="Calibri" w:hAnsi="Calibri" w:cs="Calibri"/>
          <w:sz w:val="23"/>
          <w:szCs w:val="23"/>
        </w:rPr>
        <w:t>Displaying promotional signage and educational resources on or near vending machines to inform employees about healthier items and the role that vending machine selections play in supporting an individual’s overall healthy eating goals.</w:t>
      </w:r>
    </w:p>
    <w:p w14:paraId="1202BE2A" w14:textId="0C425C92" w:rsidR="006E30EC" w:rsidRPr="004E343D" w:rsidRDefault="004870AE" w:rsidP="00711885">
      <w:pPr>
        <w:pStyle w:val="Heading1"/>
      </w:pPr>
      <w:r>
        <w:lastRenderedPageBreak/>
        <w:t>COMPLIANCE</w:t>
      </w:r>
    </w:p>
    <w:p w14:paraId="16FFE3D6" w14:textId="0A42C744" w:rsidR="004870AE" w:rsidRPr="005D37F6" w:rsidRDefault="004870AE" w:rsidP="004870AE">
      <w:pPr>
        <w:rPr>
          <w:rFonts w:ascii="Calibri" w:hAnsi="Calibri" w:cs="Calibri"/>
          <w:sz w:val="23"/>
          <w:szCs w:val="23"/>
        </w:rPr>
      </w:pPr>
      <w:r w:rsidRPr="005D37F6">
        <w:rPr>
          <w:rFonts w:ascii="Calibri" w:hAnsi="Calibri" w:cs="Calibri"/>
          <w:sz w:val="23"/>
          <w:szCs w:val="23"/>
        </w:rPr>
        <w:t xml:space="preserve">Clarifications on this policy should be directed </w:t>
      </w:r>
      <w:r w:rsidRPr="00D115C2">
        <w:rPr>
          <w:rFonts w:ascii="Calibri" w:hAnsi="Calibri" w:cs="Calibri"/>
          <w:sz w:val="23"/>
          <w:szCs w:val="23"/>
        </w:rPr>
        <w:t>to the [</w:t>
      </w:r>
      <w:r w:rsidR="007E4A42">
        <w:rPr>
          <w:rFonts w:ascii="Calibri" w:hAnsi="Calibri" w:cs="Calibri"/>
          <w:sz w:val="23"/>
          <w:szCs w:val="23"/>
        </w:rPr>
        <w:t>Wellness Representative</w:t>
      </w:r>
      <w:r w:rsidRPr="00D115C2">
        <w:rPr>
          <w:rFonts w:ascii="Calibri" w:hAnsi="Calibri" w:cs="Calibri"/>
          <w:sz w:val="23"/>
          <w:szCs w:val="23"/>
        </w:rPr>
        <w:t>].</w:t>
      </w:r>
    </w:p>
    <w:p w14:paraId="71D436E5" w14:textId="498CB651" w:rsidR="004870AE" w:rsidRPr="005D37F6" w:rsidRDefault="004870AE" w:rsidP="004870AE">
      <w:pPr>
        <w:rPr>
          <w:rFonts w:ascii="Calibri" w:hAnsi="Calibri" w:cs="Calibri"/>
          <w:sz w:val="23"/>
          <w:szCs w:val="23"/>
        </w:rPr>
      </w:pPr>
      <w:r w:rsidRPr="005D37F6">
        <w:rPr>
          <w:rFonts w:ascii="Calibri" w:hAnsi="Calibri" w:cs="Calibri"/>
          <w:sz w:val="23"/>
          <w:szCs w:val="23"/>
        </w:rPr>
        <w:t xml:space="preserve">Failure </w:t>
      </w:r>
      <w:r w:rsidRPr="00D115C2">
        <w:rPr>
          <w:rFonts w:ascii="Calibri" w:hAnsi="Calibri" w:cs="Calibri"/>
          <w:sz w:val="23"/>
          <w:szCs w:val="23"/>
        </w:rPr>
        <w:t>to comply with this Policy and any associated Procedures may result in appropriate disciplinary measures.</w:t>
      </w:r>
      <w:r w:rsidR="00E84C10">
        <w:rPr>
          <w:rFonts w:ascii="Calibri" w:hAnsi="Calibri" w:cs="Calibri"/>
          <w:sz w:val="23"/>
          <w:szCs w:val="23"/>
        </w:rPr>
        <w:t xml:space="preserve"> </w:t>
      </w:r>
      <w:r w:rsidRPr="00D115C2">
        <w:rPr>
          <w:rFonts w:ascii="Calibri" w:hAnsi="Calibri" w:cs="Calibri"/>
          <w:sz w:val="23"/>
          <w:szCs w:val="23"/>
        </w:rPr>
        <w:t>[</w:t>
      </w:r>
      <w:r w:rsidR="007E4A42">
        <w:rPr>
          <w:rFonts w:ascii="Calibri" w:hAnsi="Calibri" w:cs="Calibri"/>
          <w:sz w:val="23"/>
          <w:szCs w:val="23"/>
        </w:rPr>
        <w:t>Insert Detail about Disciplinary Measures</w:t>
      </w:r>
      <w:r w:rsidRPr="00D115C2">
        <w:rPr>
          <w:rFonts w:ascii="Calibri" w:hAnsi="Calibri" w:cs="Calibri"/>
          <w:sz w:val="23"/>
          <w:szCs w:val="23"/>
        </w:rPr>
        <w:t>].</w:t>
      </w:r>
    </w:p>
    <w:p w14:paraId="3F321649" w14:textId="1FF5D8D1" w:rsidR="006E30EC" w:rsidRPr="004E343D" w:rsidRDefault="004870AE" w:rsidP="00711885">
      <w:pPr>
        <w:pStyle w:val="Heading1"/>
      </w:pPr>
      <w:r>
        <w:t>RELATED</w:t>
      </w:r>
      <w:r w:rsidR="006E30EC" w:rsidRPr="004E343D">
        <w:t xml:space="preserve"> DOCUMENTS</w:t>
      </w:r>
    </w:p>
    <w:p w14:paraId="29660130" w14:textId="1E1FF072" w:rsidR="006E30EC" w:rsidRPr="004E343D" w:rsidRDefault="002711E2" w:rsidP="006E30EC">
      <w:pPr>
        <w:rPr>
          <w:rFonts w:ascii="Calibri" w:hAnsi="Calibri" w:cs="Calibri"/>
          <w:sz w:val="23"/>
          <w:szCs w:val="23"/>
        </w:rPr>
      </w:pPr>
      <w:hyperlink r:id="rId10" w:anchor="upload/membership/document/nutrition-standards-for-workplaces.pdf" w:history="1">
        <w:r w:rsidR="006E30EC" w:rsidRPr="004E343D">
          <w:rPr>
            <w:rStyle w:val="Hyperlink"/>
            <w:rFonts w:ascii="Calibri" w:hAnsi="Calibri" w:cs="Calibri"/>
            <w:sz w:val="23"/>
            <w:szCs w:val="23"/>
          </w:rPr>
          <w:t>Nutrition Standards for Workplaces</w:t>
        </w:r>
      </w:hyperlink>
      <w:r w:rsidR="006E30EC" w:rsidRPr="004E343D">
        <w:rPr>
          <w:rFonts w:ascii="Calibri" w:hAnsi="Calibri" w:cs="Calibri"/>
          <w:sz w:val="23"/>
          <w:szCs w:val="23"/>
        </w:rPr>
        <w:t xml:space="preserve"> </w:t>
      </w:r>
      <w:r w:rsidR="004870AE">
        <w:rPr>
          <w:rFonts w:ascii="Calibri" w:hAnsi="Calibri" w:cs="Calibri"/>
          <w:sz w:val="23"/>
          <w:szCs w:val="23"/>
        </w:rPr>
        <w:t>–</w:t>
      </w:r>
      <w:r w:rsidR="006E30EC">
        <w:rPr>
          <w:rFonts w:ascii="Calibri" w:hAnsi="Calibri" w:cs="Calibri"/>
          <w:sz w:val="23"/>
          <w:szCs w:val="23"/>
        </w:rPr>
        <w:t xml:space="preserve"> </w:t>
      </w:r>
      <w:r w:rsidR="006E30EC" w:rsidRPr="00B35A93">
        <w:rPr>
          <w:rFonts w:ascii="Calibri" w:hAnsi="Calibri" w:cs="Calibri"/>
          <w:sz w:val="23"/>
          <w:szCs w:val="23"/>
        </w:rPr>
        <w:t xml:space="preserve">Ontario </w:t>
      </w:r>
      <w:r w:rsidR="000613C9">
        <w:rPr>
          <w:rFonts w:ascii="Calibri" w:hAnsi="Calibri" w:cs="Calibri"/>
          <w:sz w:val="23"/>
          <w:szCs w:val="23"/>
        </w:rPr>
        <w:t>Dietitians in</w:t>
      </w:r>
      <w:r w:rsidR="006E30EC">
        <w:rPr>
          <w:rFonts w:ascii="Calibri" w:hAnsi="Calibri" w:cs="Calibri"/>
          <w:sz w:val="23"/>
          <w:szCs w:val="23"/>
        </w:rPr>
        <w:t xml:space="preserve"> Public Health, 2012</w:t>
      </w:r>
    </w:p>
    <w:p w14:paraId="49484A01" w14:textId="4DFF3B95" w:rsidR="006E30EC" w:rsidRPr="00B35A93" w:rsidRDefault="002711E2" w:rsidP="006E30EC">
      <w:pPr>
        <w:rPr>
          <w:rStyle w:val="Hyperlink"/>
          <w:rFonts w:ascii="Calibri" w:hAnsi="Calibri" w:cs="Calibri"/>
          <w:sz w:val="23"/>
          <w:szCs w:val="23"/>
        </w:rPr>
      </w:pPr>
      <w:hyperlink r:id="rId11" w:history="1">
        <w:r w:rsidR="006E30EC" w:rsidRPr="004E343D">
          <w:rPr>
            <w:rStyle w:val="Hyperlink"/>
            <w:rFonts w:ascii="Calibri" w:hAnsi="Calibri" w:cs="Calibri"/>
            <w:sz w:val="23"/>
            <w:szCs w:val="23"/>
          </w:rPr>
          <w:t>Vending Machine Assessment Tool</w:t>
        </w:r>
      </w:hyperlink>
      <w:r w:rsidR="004870AE">
        <w:rPr>
          <w:rFonts w:ascii="Calibri" w:hAnsi="Calibri" w:cs="Calibri"/>
          <w:sz w:val="23"/>
          <w:szCs w:val="23"/>
        </w:rPr>
        <w:t xml:space="preserve"> – O</w:t>
      </w:r>
      <w:r w:rsidR="006E30EC" w:rsidRPr="004E343D">
        <w:rPr>
          <w:rFonts w:ascii="Calibri" w:hAnsi="Calibri" w:cs="Calibri"/>
          <w:sz w:val="23"/>
          <w:szCs w:val="23"/>
        </w:rPr>
        <w:t xml:space="preserve">ntario </w:t>
      </w:r>
      <w:r w:rsidR="000613C9">
        <w:rPr>
          <w:rFonts w:ascii="Calibri" w:hAnsi="Calibri" w:cs="Calibri"/>
          <w:sz w:val="23"/>
          <w:szCs w:val="23"/>
        </w:rPr>
        <w:t>Dietitians</w:t>
      </w:r>
      <w:r w:rsidR="006E30EC" w:rsidRPr="004E343D">
        <w:rPr>
          <w:rFonts w:ascii="Calibri" w:hAnsi="Calibri" w:cs="Calibri"/>
          <w:sz w:val="23"/>
          <w:szCs w:val="23"/>
        </w:rPr>
        <w:t xml:space="preserve"> in Public Health, 2012 – Creating a Healthy Workplace Nutrition Environment</w:t>
      </w:r>
    </w:p>
    <w:p w14:paraId="57EEAEE5" w14:textId="2C06E5DC" w:rsidR="004870AE" w:rsidRDefault="004870AE" w:rsidP="004870AE">
      <w:pPr>
        <w:rPr>
          <w:rFonts w:ascii="Calibri" w:hAnsi="Calibri" w:cs="Calibri"/>
          <w:sz w:val="23"/>
          <w:szCs w:val="23"/>
        </w:rPr>
      </w:pPr>
      <w:r w:rsidRPr="00D115C2">
        <w:rPr>
          <w:rFonts w:ascii="Calibri" w:hAnsi="Calibri" w:cs="Calibri"/>
          <w:sz w:val="23"/>
          <w:szCs w:val="23"/>
        </w:rPr>
        <w:t xml:space="preserve"> [</w:t>
      </w:r>
      <w:r w:rsidR="007E4A42">
        <w:rPr>
          <w:rFonts w:ascii="Calibri" w:hAnsi="Calibri" w:cs="Calibri"/>
          <w:sz w:val="23"/>
          <w:szCs w:val="23"/>
        </w:rPr>
        <w:t>Insert Any Additional Food and Beverage Policies</w:t>
      </w:r>
      <w:r w:rsidRPr="00D115C2">
        <w:rPr>
          <w:rFonts w:ascii="Calibri" w:hAnsi="Calibri" w:cs="Calibri"/>
          <w:sz w:val="23"/>
          <w:szCs w:val="23"/>
        </w:rPr>
        <w:t>]</w:t>
      </w:r>
    </w:p>
    <w:p w14:paraId="73E51500" w14:textId="5FDE8D7F" w:rsidR="004B3AA5" w:rsidRPr="009B7ED5" w:rsidRDefault="004870AE" w:rsidP="009B7ED5">
      <w:pPr>
        <w:rPr>
          <w:rFonts w:ascii="Calibri" w:hAnsi="Calibri" w:cs="Calibri"/>
          <w:sz w:val="23"/>
          <w:szCs w:val="23"/>
        </w:rPr>
      </w:pPr>
      <w:r w:rsidRPr="00F67A68">
        <w:rPr>
          <w:rFonts w:ascii="Calibri" w:hAnsi="Calibri" w:cs="Calibri"/>
          <w:sz w:val="23"/>
          <w:szCs w:val="23"/>
          <w:highlight w:val="green"/>
        </w:rPr>
        <w:t xml:space="preserve">Note: Additional food and beverage policy templates are available from the Working Toward Wellness Program, including the </w:t>
      </w:r>
      <w:r>
        <w:rPr>
          <w:rFonts w:ascii="Calibri" w:hAnsi="Calibri" w:cs="Calibri"/>
          <w:sz w:val="23"/>
          <w:szCs w:val="23"/>
          <w:highlight w:val="green"/>
        </w:rPr>
        <w:t>Take Charge Healthy Eating at Work</w:t>
      </w:r>
      <w:r w:rsidRPr="00F67A68">
        <w:rPr>
          <w:rFonts w:ascii="Calibri" w:hAnsi="Calibri" w:cs="Calibri"/>
          <w:sz w:val="23"/>
          <w:szCs w:val="23"/>
          <w:highlight w:val="green"/>
        </w:rPr>
        <w:t xml:space="preserve"> Policy and the </w:t>
      </w:r>
      <w:r>
        <w:rPr>
          <w:rFonts w:ascii="Calibri" w:hAnsi="Calibri" w:cs="Calibri"/>
          <w:sz w:val="23"/>
          <w:szCs w:val="23"/>
          <w:highlight w:val="green"/>
        </w:rPr>
        <w:t>Take Charge Meet Smart</w:t>
      </w:r>
      <w:r w:rsidRPr="00F67A68">
        <w:rPr>
          <w:rFonts w:ascii="Calibri" w:hAnsi="Calibri" w:cs="Calibri"/>
          <w:sz w:val="23"/>
          <w:szCs w:val="23"/>
          <w:highlight w:val="green"/>
        </w:rPr>
        <w:t xml:space="preserve"> Policy.</w:t>
      </w:r>
    </w:p>
    <w:sectPr w:rsidR="004B3AA5" w:rsidRPr="009B7ED5" w:rsidSect="003D5BBD">
      <w:headerReference w:type="even" r:id="rId12"/>
      <w:headerReference w:type="default" r:id="rId13"/>
      <w:footerReference w:type="even" r:id="rId14"/>
      <w:footerReference w:type="default" r:id="rId15"/>
      <w:headerReference w:type="first" r:id="rId16"/>
      <w:footerReference w:type="first" r:id="rId17"/>
      <w:pgSz w:w="12240" w:h="15840" w:code="1"/>
      <w:pgMar w:top="2434" w:right="907" w:bottom="547" w:left="907"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DF15C" w14:textId="77777777" w:rsidR="008469EE" w:rsidRDefault="008469EE" w:rsidP="006144A9">
      <w:r>
        <w:separator/>
      </w:r>
    </w:p>
  </w:endnote>
  <w:endnote w:type="continuationSeparator" w:id="0">
    <w:p w14:paraId="4B93BBEB" w14:textId="77777777" w:rsidR="008469EE" w:rsidRDefault="008469EE" w:rsidP="0061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A65F5" w14:textId="77777777" w:rsidR="004870AE" w:rsidRDefault="004870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BE6B" w14:textId="045EDC7E" w:rsidR="00B20ADC" w:rsidRPr="00347483" w:rsidRDefault="00B20ADC" w:rsidP="00B20ADC">
    <w:pPr>
      <w:pStyle w:val="Footer"/>
      <w:rPr>
        <w:rFonts w:asciiTheme="minorHAnsi" w:hAnsiTheme="minorHAnsi" w:cstheme="minorHAnsi"/>
        <w:sz w:val="23"/>
        <w:szCs w:val="23"/>
      </w:rPr>
    </w:pPr>
    <w:r w:rsidRPr="00347483">
      <w:rPr>
        <w:rFonts w:asciiTheme="minorHAnsi" w:hAnsiTheme="minorHAnsi" w:cstheme="minorHAnsi"/>
        <w:sz w:val="23"/>
        <w:szCs w:val="23"/>
      </w:rPr>
      <w:t>Written By: [AUTHOR NAME]</w:t>
    </w:r>
    <w:r w:rsidRPr="00347483">
      <w:rPr>
        <w:rFonts w:asciiTheme="minorHAnsi" w:hAnsiTheme="minorHAnsi" w:cstheme="minorHAnsi"/>
        <w:sz w:val="23"/>
        <w:szCs w:val="23"/>
      </w:rPr>
      <w:ptab w:relativeTo="margin" w:alignment="center" w:leader="none"/>
    </w:r>
    <w:r w:rsidRPr="00347483">
      <w:rPr>
        <w:rFonts w:asciiTheme="minorHAnsi" w:hAnsiTheme="minorHAnsi" w:cstheme="minorHAnsi"/>
        <w:sz w:val="23"/>
        <w:szCs w:val="23"/>
      </w:rPr>
      <w:t>[INSERT COMPANY NAME]</w:t>
    </w:r>
    <w:r w:rsidRPr="00347483">
      <w:rPr>
        <w:rFonts w:asciiTheme="minorHAnsi" w:hAnsiTheme="minorHAnsi" w:cstheme="minorHAnsi"/>
        <w:sz w:val="23"/>
        <w:szCs w:val="23"/>
      </w:rPr>
      <w:ptab w:relativeTo="margin" w:alignment="right" w:leader="none"/>
    </w:r>
    <w:r w:rsidRPr="00347483">
      <w:rPr>
        <w:rFonts w:asciiTheme="minorHAnsi" w:hAnsiTheme="minorHAnsi" w:cstheme="minorHAnsi"/>
        <w:sz w:val="23"/>
        <w:szCs w:val="23"/>
      </w:rPr>
      <w:t xml:space="preserve">Page | </w:t>
    </w:r>
    <w:r w:rsidRPr="00347483">
      <w:rPr>
        <w:rFonts w:asciiTheme="minorHAnsi" w:hAnsiTheme="minorHAnsi" w:cstheme="minorHAnsi"/>
        <w:sz w:val="23"/>
        <w:szCs w:val="23"/>
      </w:rPr>
      <w:fldChar w:fldCharType="begin"/>
    </w:r>
    <w:r w:rsidRPr="00347483">
      <w:rPr>
        <w:rFonts w:asciiTheme="minorHAnsi" w:hAnsiTheme="minorHAnsi" w:cstheme="minorHAnsi"/>
        <w:sz w:val="23"/>
        <w:szCs w:val="23"/>
      </w:rPr>
      <w:instrText xml:space="preserve"> PAGE   \* MERGEFORMAT </w:instrText>
    </w:r>
    <w:r w:rsidRPr="00347483">
      <w:rPr>
        <w:rFonts w:asciiTheme="minorHAnsi" w:hAnsiTheme="minorHAnsi" w:cstheme="minorHAnsi"/>
        <w:sz w:val="23"/>
        <w:szCs w:val="23"/>
      </w:rPr>
      <w:fldChar w:fldCharType="separate"/>
    </w:r>
    <w:r w:rsidR="002711E2">
      <w:rPr>
        <w:rFonts w:asciiTheme="minorHAnsi" w:hAnsiTheme="minorHAnsi" w:cstheme="minorHAnsi"/>
        <w:noProof/>
        <w:sz w:val="23"/>
        <w:szCs w:val="23"/>
      </w:rPr>
      <w:t>1</w:t>
    </w:r>
    <w:r w:rsidRPr="00347483">
      <w:rPr>
        <w:rFonts w:asciiTheme="minorHAnsi" w:hAnsiTheme="minorHAnsi" w:cstheme="minorHAnsi"/>
        <w:noProof/>
        <w:sz w:val="23"/>
        <w:szCs w:val="23"/>
      </w:rPr>
      <w:fldChar w:fldCharType="end"/>
    </w:r>
  </w:p>
  <w:p w14:paraId="52240794" w14:textId="77777777" w:rsidR="00D16155" w:rsidRDefault="00D161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E7A4" w14:textId="77777777" w:rsidR="004870AE" w:rsidRDefault="004870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022E" w14:textId="77777777" w:rsidR="008469EE" w:rsidRDefault="008469EE" w:rsidP="006144A9">
      <w:r>
        <w:separator/>
      </w:r>
    </w:p>
  </w:footnote>
  <w:footnote w:type="continuationSeparator" w:id="0">
    <w:p w14:paraId="68EC7D63" w14:textId="77777777" w:rsidR="008469EE" w:rsidRDefault="008469EE" w:rsidP="006144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C18E" w14:textId="77777777" w:rsidR="004870AE" w:rsidRDefault="004870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521D" w14:textId="045CA633" w:rsidR="006144A9" w:rsidRDefault="002711E2" w:rsidP="006144A9">
    <w:pPr>
      <w:pStyle w:val="Header"/>
      <w:ind w:left="-907"/>
    </w:pPr>
    <w:sdt>
      <w:sdtPr>
        <w:id w:val="1260637162"/>
        <w:docPartObj>
          <w:docPartGallery w:val="Watermarks"/>
          <w:docPartUnique/>
        </w:docPartObj>
      </w:sdtPr>
      <w:sdtEndPr/>
      <w:sdtContent>
        <w:r>
          <w:rPr>
            <w:noProof/>
          </w:rPr>
          <w:pict w14:anchorId="2199F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144A9">
      <w:rPr>
        <w:noProof/>
        <w:lang w:val="en-US" w:eastAsia="en-US"/>
      </w:rPr>
      <w:drawing>
        <wp:inline distT="0" distB="0" distL="0" distR="0" wp14:anchorId="11C87497" wp14:editId="522D7196">
          <wp:extent cx="7754620" cy="1176655"/>
          <wp:effectExtent l="0" t="0" r="0" b="0"/>
          <wp:docPr id="1" name="Picture 1" descr="Windsor Essex County Health Unit Logo&#10;facebook and twitter logos&#10;519-259-2146, www.wechu.org&#10;Windsor address: 1005 Ouellette Avenue, Windsor, ON  N9A 4J8&#10;Essex address: 360 Fairview Avenue West, Suite 215, Essex, ON  N8M 3G4&#10;Leamington address: 215 Talbot Street East, Leamington, ON  N8H 3X5"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1766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F58C" w14:textId="77777777" w:rsidR="004870AE" w:rsidRDefault="004870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70D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540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42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886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E07A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24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C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086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485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46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C6EF2"/>
    <w:multiLevelType w:val="hybridMultilevel"/>
    <w:tmpl w:val="8E408E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96F0914"/>
    <w:multiLevelType w:val="hybridMultilevel"/>
    <w:tmpl w:val="C5643C62"/>
    <w:lvl w:ilvl="0" w:tplc="E9EED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86732D"/>
    <w:multiLevelType w:val="hybridMultilevel"/>
    <w:tmpl w:val="A97EDF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C1B84"/>
    <w:multiLevelType w:val="hybridMultilevel"/>
    <w:tmpl w:val="09322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D7194"/>
    <w:multiLevelType w:val="hybridMultilevel"/>
    <w:tmpl w:val="9C30451E"/>
    <w:lvl w:ilvl="0" w:tplc="AFD299F2">
      <w:start w:val="1"/>
      <w:numFmt w:val="decimal"/>
      <w:lvlText w:val="%1."/>
      <w:lvlJc w:val="left"/>
      <w:pPr>
        <w:ind w:left="360" w:hanging="360"/>
      </w:pPr>
      <w:rPr>
        <w:rFonts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8351CD"/>
    <w:multiLevelType w:val="hybridMultilevel"/>
    <w:tmpl w:val="6CA695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501D1"/>
    <w:multiLevelType w:val="hybridMultilevel"/>
    <w:tmpl w:val="C818EABE"/>
    <w:lvl w:ilvl="0" w:tplc="6BF4D3C2">
      <w:start w:val="1"/>
      <w:numFmt w:val="decimal"/>
      <w:lvlText w:val="%1."/>
      <w:lvlJc w:val="left"/>
      <w:pPr>
        <w:ind w:left="720" w:hanging="360"/>
      </w:pPr>
      <w:rPr>
        <w:rFonts w:ascii="Calibri" w:hAnsi="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F3C99"/>
    <w:multiLevelType w:val="hybridMultilevel"/>
    <w:tmpl w:val="ECD083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CF071A"/>
    <w:multiLevelType w:val="hybridMultilevel"/>
    <w:tmpl w:val="36886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B4400B"/>
    <w:multiLevelType w:val="hybridMultilevel"/>
    <w:tmpl w:val="24308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E3433"/>
    <w:multiLevelType w:val="hybridMultilevel"/>
    <w:tmpl w:val="EFE4A5A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C1B59"/>
    <w:multiLevelType w:val="hybridMultilevel"/>
    <w:tmpl w:val="606E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36FB9"/>
    <w:multiLevelType w:val="hybridMultilevel"/>
    <w:tmpl w:val="419693D0"/>
    <w:lvl w:ilvl="0" w:tplc="9C54E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2457D2"/>
    <w:multiLevelType w:val="hybridMultilevel"/>
    <w:tmpl w:val="926008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7A2D43"/>
    <w:multiLevelType w:val="hybridMultilevel"/>
    <w:tmpl w:val="152C8B00"/>
    <w:lvl w:ilvl="0" w:tplc="9C54E6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7F3D94"/>
    <w:multiLevelType w:val="hybridMultilevel"/>
    <w:tmpl w:val="7168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42E86"/>
    <w:multiLevelType w:val="hybridMultilevel"/>
    <w:tmpl w:val="A40CD530"/>
    <w:lvl w:ilvl="0" w:tplc="4E9286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62116CC"/>
    <w:multiLevelType w:val="hybridMultilevel"/>
    <w:tmpl w:val="35C40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77E5D"/>
    <w:multiLevelType w:val="hybridMultilevel"/>
    <w:tmpl w:val="0C1602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727CD0"/>
    <w:multiLevelType w:val="hybridMultilevel"/>
    <w:tmpl w:val="63CAD7DA"/>
    <w:lvl w:ilvl="0" w:tplc="24B6E49E">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CB11FC"/>
    <w:multiLevelType w:val="hybridMultilevel"/>
    <w:tmpl w:val="1A243D7E"/>
    <w:lvl w:ilvl="0" w:tplc="27D20F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B7D8B"/>
    <w:multiLevelType w:val="hybridMultilevel"/>
    <w:tmpl w:val="A3662582"/>
    <w:lvl w:ilvl="0" w:tplc="6E287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16D5"/>
    <w:multiLevelType w:val="hybridMultilevel"/>
    <w:tmpl w:val="2E5E515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B088E"/>
    <w:multiLevelType w:val="hybridMultilevel"/>
    <w:tmpl w:val="27B00C3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31"/>
  </w:num>
  <w:num w:numId="15">
    <w:abstractNumId w:val="23"/>
  </w:num>
  <w:num w:numId="16">
    <w:abstractNumId w:val="25"/>
  </w:num>
  <w:num w:numId="17">
    <w:abstractNumId w:val="21"/>
  </w:num>
  <w:num w:numId="18">
    <w:abstractNumId w:val="19"/>
  </w:num>
  <w:num w:numId="19">
    <w:abstractNumId w:val="17"/>
  </w:num>
  <w:num w:numId="20">
    <w:abstractNumId w:val="30"/>
  </w:num>
  <w:num w:numId="21">
    <w:abstractNumId w:val="14"/>
  </w:num>
  <w:num w:numId="22">
    <w:abstractNumId w:val="33"/>
  </w:num>
  <w:num w:numId="23">
    <w:abstractNumId w:val="13"/>
  </w:num>
  <w:num w:numId="24">
    <w:abstractNumId w:val="32"/>
  </w:num>
  <w:num w:numId="25">
    <w:abstractNumId w:val="10"/>
  </w:num>
  <w:num w:numId="26">
    <w:abstractNumId w:val="18"/>
  </w:num>
  <w:num w:numId="27">
    <w:abstractNumId w:val="28"/>
  </w:num>
  <w:num w:numId="28">
    <w:abstractNumId w:val="24"/>
  </w:num>
  <w:num w:numId="29">
    <w:abstractNumId w:val="22"/>
  </w:num>
  <w:num w:numId="30">
    <w:abstractNumId w:val="16"/>
  </w:num>
  <w:num w:numId="31">
    <w:abstractNumId w:val="29"/>
  </w:num>
  <w:num w:numId="32">
    <w:abstractNumId w:val="20"/>
  </w:num>
  <w:num w:numId="33">
    <w:abstractNumId w:val="2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DC"/>
    <w:rsid w:val="00024762"/>
    <w:rsid w:val="000613C9"/>
    <w:rsid w:val="000B16A5"/>
    <w:rsid w:val="002600D7"/>
    <w:rsid w:val="002711E2"/>
    <w:rsid w:val="002E5216"/>
    <w:rsid w:val="0032286E"/>
    <w:rsid w:val="0034242B"/>
    <w:rsid w:val="003D5BBD"/>
    <w:rsid w:val="0042080C"/>
    <w:rsid w:val="00424185"/>
    <w:rsid w:val="004870AE"/>
    <w:rsid w:val="004A6679"/>
    <w:rsid w:val="004B1FB1"/>
    <w:rsid w:val="004B3AA5"/>
    <w:rsid w:val="00521216"/>
    <w:rsid w:val="00545351"/>
    <w:rsid w:val="005A494C"/>
    <w:rsid w:val="006144A9"/>
    <w:rsid w:val="00674696"/>
    <w:rsid w:val="00681355"/>
    <w:rsid w:val="006E30EC"/>
    <w:rsid w:val="006E74ED"/>
    <w:rsid w:val="00704630"/>
    <w:rsid w:val="00711885"/>
    <w:rsid w:val="007869E5"/>
    <w:rsid w:val="007E4A42"/>
    <w:rsid w:val="008254D0"/>
    <w:rsid w:val="0082686A"/>
    <w:rsid w:val="008317C9"/>
    <w:rsid w:val="00842B7F"/>
    <w:rsid w:val="008469EE"/>
    <w:rsid w:val="00867F9F"/>
    <w:rsid w:val="008B3AE7"/>
    <w:rsid w:val="008B5A52"/>
    <w:rsid w:val="009474B8"/>
    <w:rsid w:val="009B7ED5"/>
    <w:rsid w:val="00AC5851"/>
    <w:rsid w:val="00AE5419"/>
    <w:rsid w:val="00B20ADC"/>
    <w:rsid w:val="00B22C63"/>
    <w:rsid w:val="00B61A89"/>
    <w:rsid w:val="00B75C20"/>
    <w:rsid w:val="00BA3EBB"/>
    <w:rsid w:val="00BC7A60"/>
    <w:rsid w:val="00C801B5"/>
    <w:rsid w:val="00CC63A2"/>
    <w:rsid w:val="00D115C2"/>
    <w:rsid w:val="00D16155"/>
    <w:rsid w:val="00DB201C"/>
    <w:rsid w:val="00E84C10"/>
    <w:rsid w:val="00EE14DB"/>
    <w:rsid w:val="00FE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207E2"/>
  <w15:docId w15:val="{031DCEF1-A317-4EE1-9533-302237E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1E2"/>
    <w:pPr>
      <w:spacing w:before="240" w:after="0" w:line="240" w:lineRule="auto"/>
    </w:pPr>
    <w:rPr>
      <w:rFonts w:ascii="Cambria" w:eastAsia="Times New Roman" w:hAnsi="Cambria" w:cs="Times New Roman"/>
      <w:sz w:val="24"/>
      <w:szCs w:val="24"/>
      <w:lang w:val="en-CA" w:eastAsia="en-CA"/>
    </w:rPr>
  </w:style>
  <w:style w:type="paragraph" w:styleId="Heading1">
    <w:name w:val="heading 1"/>
    <w:aliases w:val="H1"/>
    <w:basedOn w:val="Normal"/>
    <w:next w:val="Normal"/>
    <w:link w:val="Heading1Char"/>
    <w:autoRedefine/>
    <w:uiPriority w:val="9"/>
    <w:qFormat/>
    <w:rsid w:val="002711E2"/>
    <w:pPr>
      <w:keepNext/>
      <w:spacing w:after="60"/>
      <w:jc w:val="center"/>
      <w:outlineLvl w:val="0"/>
    </w:pPr>
    <w:rPr>
      <w:rFonts w:ascii="Calibri" w:eastAsiaTheme="majorEastAsia" w:hAnsi="Calibri" w:cstheme="majorBidi"/>
      <w:b/>
      <w:bCs/>
      <w:color w:val="00596F" w:themeColor="text2"/>
      <w:kern w:val="32"/>
      <w:sz w:val="32"/>
      <w:szCs w:val="32"/>
    </w:rPr>
  </w:style>
  <w:style w:type="paragraph" w:styleId="Heading2">
    <w:name w:val="heading 2"/>
    <w:basedOn w:val="Normal"/>
    <w:next w:val="Normal"/>
    <w:link w:val="Heading2Char"/>
    <w:uiPriority w:val="9"/>
    <w:unhideWhenUsed/>
    <w:qFormat/>
    <w:rsid w:val="002711E2"/>
    <w:pPr>
      <w:keepNext/>
      <w:keepLines/>
      <w:spacing w:before="200"/>
      <w:outlineLvl w:val="1"/>
    </w:pPr>
    <w:rPr>
      <w:rFonts w:asciiTheme="majorHAnsi" w:eastAsiaTheme="majorEastAsia" w:hAnsiTheme="majorHAnsi" w:cstheme="majorBidi"/>
      <w:b/>
      <w:bCs/>
      <w:color w:val="67C8C7" w:themeColor="accent1"/>
      <w:sz w:val="26"/>
      <w:szCs w:val="26"/>
    </w:rPr>
  </w:style>
  <w:style w:type="character" w:default="1" w:styleId="DefaultParagraphFont">
    <w:name w:val="Default Paragraph Font"/>
    <w:uiPriority w:val="1"/>
    <w:semiHidden/>
    <w:unhideWhenUsed/>
    <w:rsid w:val="002711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11E2"/>
  </w:style>
  <w:style w:type="paragraph" w:styleId="Header">
    <w:name w:val="header"/>
    <w:basedOn w:val="Normal"/>
    <w:link w:val="HeaderChar"/>
    <w:uiPriority w:val="99"/>
    <w:rsid w:val="002711E2"/>
    <w:pPr>
      <w:tabs>
        <w:tab w:val="center" w:pos="4320"/>
        <w:tab w:val="right" w:pos="8640"/>
      </w:tabs>
    </w:pPr>
  </w:style>
  <w:style w:type="character" w:customStyle="1" w:styleId="HeaderChar">
    <w:name w:val="Header Char"/>
    <w:link w:val="Header"/>
    <w:uiPriority w:val="99"/>
    <w:rsid w:val="002711E2"/>
    <w:rPr>
      <w:rFonts w:ascii="Cambria" w:eastAsia="Times New Roman" w:hAnsi="Cambria" w:cs="Times New Roman"/>
      <w:sz w:val="24"/>
      <w:szCs w:val="24"/>
      <w:lang w:val="en-CA" w:eastAsia="en-CA"/>
    </w:rPr>
  </w:style>
  <w:style w:type="paragraph" w:styleId="Footer">
    <w:name w:val="footer"/>
    <w:basedOn w:val="Normal"/>
    <w:link w:val="FooterChar"/>
    <w:rsid w:val="002711E2"/>
    <w:pPr>
      <w:tabs>
        <w:tab w:val="center" w:pos="4320"/>
        <w:tab w:val="right" w:pos="8640"/>
      </w:tabs>
    </w:pPr>
  </w:style>
  <w:style w:type="character" w:customStyle="1" w:styleId="FooterChar">
    <w:name w:val="Footer Char"/>
    <w:basedOn w:val="DefaultParagraphFont"/>
    <w:link w:val="Footer"/>
    <w:rsid w:val="002711E2"/>
    <w:rPr>
      <w:rFonts w:ascii="Cambria" w:eastAsia="Times New Roman" w:hAnsi="Cambria" w:cs="Times New Roman"/>
      <w:sz w:val="24"/>
      <w:szCs w:val="24"/>
      <w:lang w:val="en-CA" w:eastAsia="en-CA"/>
    </w:rPr>
  </w:style>
  <w:style w:type="paragraph" w:styleId="BalloonText">
    <w:name w:val="Balloon Text"/>
    <w:basedOn w:val="Normal"/>
    <w:link w:val="BalloonTextChar"/>
    <w:uiPriority w:val="99"/>
    <w:semiHidden/>
    <w:unhideWhenUsed/>
    <w:rsid w:val="002711E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1E2"/>
    <w:rPr>
      <w:rFonts w:ascii="Tahoma" w:eastAsia="Times New Roman" w:hAnsi="Tahoma" w:cs="Tahoma"/>
      <w:sz w:val="16"/>
      <w:szCs w:val="16"/>
      <w:lang w:val="en-CA" w:eastAsia="en-CA"/>
    </w:rPr>
  </w:style>
  <w:style w:type="character" w:customStyle="1" w:styleId="Heading1Char">
    <w:name w:val="Heading 1 Char"/>
    <w:aliases w:val="H1 Char"/>
    <w:basedOn w:val="DefaultParagraphFont"/>
    <w:link w:val="Heading1"/>
    <w:uiPriority w:val="9"/>
    <w:rsid w:val="002711E2"/>
    <w:rPr>
      <w:rFonts w:ascii="Calibri" w:eastAsiaTheme="majorEastAsia" w:hAnsi="Calibri" w:cstheme="majorBidi"/>
      <w:b/>
      <w:bCs/>
      <w:color w:val="00596F" w:themeColor="text2"/>
      <w:kern w:val="32"/>
      <w:sz w:val="32"/>
      <w:szCs w:val="32"/>
      <w:lang w:val="en-CA" w:eastAsia="en-CA"/>
    </w:rPr>
  </w:style>
  <w:style w:type="character" w:customStyle="1" w:styleId="Heading2Char">
    <w:name w:val="Heading 2 Char"/>
    <w:basedOn w:val="DefaultParagraphFont"/>
    <w:link w:val="Heading2"/>
    <w:uiPriority w:val="9"/>
    <w:rsid w:val="002711E2"/>
    <w:rPr>
      <w:rFonts w:asciiTheme="majorHAnsi" w:eastAsiaTheme="majorEastAsia" w:hAnsiTheme="majorHAnsi" w:cstheme="majorBidi"/>
      <w:b/>
      <w:bCs/>
      <w:color w:val="67C8C7" w:themeColor="accent1"/>
      <w:sz w:val="26"/>
      <w:szCs w:val="26"/>
      <w:lang w:val="en-CA" w:eastAsia="en-CA"/>
    </w:rPr>
  </w:style>
  <w:style w:type="paragraph" w:styleId="Title">
    <w:name w:val="Title"/>
    <w:aliases w:val="H2"/>
    <w:basedOn w:val="Normal"/>
    <w:next w:val="Normal"/>
    <w:link w:val="TitleChar"/>
    <w:autoRedefine/>
    <w:uiPriority w:val="10"/>
    <w:qFormat/>
    <w:rsid w:val="002711E2"/>
    <w:pPr>
      <w:spacing w:after="60"/>
      <w:outlineLvl w:val="1"/>
    </w:pPr>
    <w:rPr>
      <w:rFonts w:ascii="Calibri" w:eastAsiaTheme="majorEastAsia" w:hAnsi="Calibri" w:cstheme="majorBidi"/>
      <w:b/>
      <w:bCs/>
      <w:color w:val="00596F" w:themeColor="text2"/>
      <w:kern w:val="28"/>
      <w:sz w:val="28"/>
      <w:szCs w:val="32"/>
    </w:rPr>
  </w:style>
  <w:style w:type="character" w:customStyle="1" w:styleId="TitleChar">
    <w:name w:val="Title Char"/>
    <w:aliases w:val="H2 Char"/>
    <w:basedOn w:val="DefaultParagraphFont"/>
    <w:link w:val="Title"/>
    <w:uiPriority w:val="10"/>
    <w:rsid w:val="002711E2"/>
    <w:rPr>
      <w:rFonts w:ascii="Calibri" w:eastAsiaTheme="majorEastAsia" w:hAnsi="Calibri" w:cstheme="majorBidi"/>
      <w:b/>
      <w:bCs/>
      <w:color w:val="00596F" w:themeColor="text2"/>
      <w:kern w:val="28"/>
      <w:sz w:val="28"/>
      <w:szCs w:val="32"/>
      <w:lang w:val="en-CA" w:eastAsia="en-CA"/>
    </w:rPr>
  </w:style>
  <w:style w:type="paragraph" w:styleId="Subtitle">
    <w:name w:val="Subtitle"/>
    <w:aliases w:val="H3"/>
    <w:basedOn w:val="Normal"/>
    <w:next w:val="Normal"/>
    <w:link w:val="SubtitleChar"/>
    <w:autoRedefine/>
    <w:uiPriority w:val="11"/>
    <w:qFormat/>
    <w:rsid w:val="002711E2"/>
    <w:pPr>
      <w:spacing w:after="60"/>
      <w:outlineLvl w:val="1"/>
    </w:pPr>
    <w:rPr>
      <w:rFonts w:ascii="Calibri" w:eastAsiaTheme="majorEastAsia" w:hAnsi="Calibri" w:cstheme="majorBidi"/>
    </w:rPr>
  </w:style>
  <w:style w:type="character" w:customStyle="1" w:styleId="SubtitleChar">
    <w:name w:val="Subtitle Char"/>
    <w:aliases w:val="H3 Char"/>
    <w:basedOn w:val="DefaultParagraphFont"/>
    <w:link w:val="Subtitle"/>
    <w:uiPriority w:val="11"/>
    <w:rsid w:val="002711E2"/>
    <w:rPr>
      <w:rFonts w:ascii="Calibri" w:eastAsiaTheme="majorEastAsia" w:hAnsi="Calibri" w:cstheme="majorBidi"/>
      <w:sz w:val="24"/>
      <w:szCs w:val="24"/>
      <w:lang w:val="en-CA" w:eastAsia="en-CA"/>
    </w:rPr>
  </w:style>
  <w:style w:type="character" w:styleId="SubtleEmphasis">
    <w:name w:val="Subtle Emphasis"/>
    <w:aliases w:val="H5"/>
    <w:basedOn w:val="DefaultParagraphFont"/>
    <w:uiPriority w:val="19"/>
    <w:qFormat/>
    <w:rsid w:val="002711E2"/>
    <w:rPr>
      <w:rFonts w:ascii="Cambria" w:hAnsi="Cambria"/>
      <w:i/>
      <w:iCs/>
      <w:color w:val="333E48" w:themeColor="accent2"/>
      <w:sz w:val="24"/>
    </w:rPr>
  </w:style>
  <w:style w:type="character" w:styleId="IntenseEmphasis">
    <w:name w:val="Intense Emphasis"/>
    <w:aliases w:val="H4"/>
    <w:basedOn w:val="DefaultParagraphFont"/>
    <w:uiPriority w:val="21"/>
    <w:qFormat/>
    <w:rsid w:val="002711E2"/>
    <w:rPr>
      <w:rFonts w:ascii="Cambria" w:hAnsi="Cambria"/>
      <w:b/>
      <w:bCs/>
      <w:i/>
      <w:iCs/>
      <w:color w:val="00596F" w:themeColor="text2"/>
      <w:sz w:val="24"/>
    </w:rPr>
  </w:style>
  <w:style w:type="paragraph" w:styleId="IntenseQuote">
    <w:name w:val="Intense Quote"/>
    <w:aliases w:val="H6"/>
    <w:basedOn w:val="Normal"/>
    <w:next w:val="Normal"/>
    <w:link w:val="IntenseQuoteChar"/>
    <w:uiPriority w:val="30"/>
    <w:qFormat/>
    <w:rsid w:val="002711E2"/>
    <w:pPr>
      <w:pBdr>
        <w:bottom w:val="single" w:sz="4" w:space="4" w:color="67C8C7" w:themeColor="accent1"/>
      </w:pBdr>
      <w:spacing w:before="200" w:after="280"/>
      <w:ind w:left="936" w:right="936"/>
    </w:pPr>
    <w:rPr>
      <w:b/>
      <w:bCs/>
      <w:i/>
      <w:iCs/>
      <w:color w:val="00596F" w:themeColor="text2"/>
    </w:rPr>
  </w:style>
  <w:style w:type="character" w:customStyle="1" w:styleId="IntenseQuoteChar">
    <w:name w:val="Intense Quote Char"/>
    <w:aliases w:val="H6 Char"/>
    <w:basedOn w:val="DefaultParagraphFont"/>
    <w:link w:val="IntenseQuote"/>
    <w:uiPriority w:val="30"/>
    <w:rsid w:val="002711E2"/>
    <w:rPr>
      <w:rFonts w:ascii="Cambria" w:eastAsia="Times New Roman" w:hAnsi="Cambria" w:cs="Times New Roman"/>
      <w:b/>
      <w:bCs/>
      <w:i/>
      <w:iCs/>
      <w:color w:val="00596F" w:themeColor="text2"/>
      <w:sz w:val="24"/>
      <w:szCs w:val="24"/>
      <w:lang w:val="en-CA" w:eastAsia="en-CA"/>
    </w:rPr>
  </w:style>
  <w:style w:type="character" w:styleId="Hyperlink">
    <w:name w:val="Hyperlink"/>
    <w:basedOn w:val="DefaultParagraphFont"/>
    <w:uiPriority w:val="99"/>
    <w:unhideWhenUsed/>
    <w:rsid w:val="002711E2"/>
    <w:rPr>
      <w:color w:val="00596F" w:themeColor="hyperlink"/>
      <w:u w:val="single"/>
    </w:rPr>
  </w:style>
  <w:style w:type="paragraph" w:customStyle="1" w:styleId="BasicParagraph">
    <w:name w:val="[Basic Paragraph]"/>
    <w:basedOn w:val="Normal"/>
    <w:uiPriority w:val="99"/>
    <w:rsid w:val="002711E2"/>
    <w:pPr>
      <w:suppressAutoHyphens/>
      <w:autoSpaceDE w:val="0"/>
      <w:autoSpaceDN w:val="0"/>
      <w:adjustRightInd w:val="0"/>
      <w:spacing w:before="90" w:line="300" w:lineRule="atLeast"/>
      <w:textAlignment w:val="center"/>
    </w:pPr>
    <w:rPr>
      <w:rFonts w:ascii="Myriad Pro Light" w:hAnsi="Myriad Pro Light" w:cs="Myriad Pro Light"/>
      <w:color w:val="000000"/>
      <w:lang w:val="en-US"/>
    </w:rPr>
  </w:style>
  <w:style w:type="paragraph" w:styleId="NormalWeb">
    <w:name w:val="Normal (Web)"/>
    <w:basedOn w:val="Normal"/>
    <w:uiPriority w:val="99"/>
    <w:semiHidden/>
    <w:unhideWhenUsed/>
    <w:rsid w:val="002711E2"/>
    <w:pPr>
      <w:spacing w:before="100" w:beforeAutospacing="1" w:after="100" w:afterAutospacing="1"/>
    </w:pPr>
    <w:rPr>
      <w:rFonts w:ascii="Times New Roman" w:hAnsi="Times New Roman"/>
    </w:rPr>
  </w:style>
  <w:style w:type="paragraph" w:styleId="ListParagraph">
    <w:name w:val="List Paragraph"/>
    <w:basedOn w:val="Normal"/>
    <w:uiPriority w:val="99"/>
    <w:qFormat/>
    <w:rsid w:val="00B20ADC"/>
    <w:pPr>
      <w:spacing w:before="0" w:after="120" w:line="300" w:lineRule="exact"/>
      <w:ind w:left="720"/>
      <w:contextualSpacing/>
    </w:pPr>
    <w:rPr>
      <w:rFonts w:ascii="Myriad Pro" w:eastAsia="Calibri" w:hAnsi="Myriad Pro" w:cs="Myriad Pro"/>
      <w:lang w:eastAsia="en-US"/>
    </w:rPr>
  </w:style>
  <w:style w:type="character" w:styleId="CommentReference">
    <w:name w:val="annotation reference"/>
    <w:basedOn w:val="DefaultParagraphFont"/>
    <w:uiPriority w:val="99"/>
    <w:semiHidden/>
    <w:unhideWhenUsed/>
    <w:rsid w:val="00B20ADC"/>
    <w:rPr>
      <w:sz w:val="16"/>
      <w:szCs w:val="16"/>
    </w:rPr>
  </w:style>
  <w:style w:type="paragraph" w:styleId="CommentText">
    <w:name w:val="annotation text"/>
    <w:basedOn w:val="Normal"/>
    <w:link w:val="CommentTextChar"/>
    <w:uiPriority w:val="99"/>
    <w:semiHidden/>
    <w:unhideWhenUsed/>
    <w:rsid w:val="00B20ADC"/>
    <w:pPr>
      <w:spacing w:before="0" w:after="120"/>
      <w:ind w:left="720"/>
    </w:pPr>
    <w:rPr>
      <w:rFonts w:ascii="Myriad Pro" w:eastAsia="Calibri" w:hAnsi="Myriad Pro" w:cs="Myriad Pro"/>
      <w:sz w:val="20"/>
      <w:szCs w:val="20"/>
      <w:lang w:eastAsia="en-US"/>
    </w:rPr>
  </w:style>
  <w:style w:type="character" w:customStyle="1" w:styleId="CommentTextChar">
    <w:name w:val="Comment Text Char"/>
    <w:basedOn w:val="DefaultParagraphFont"/>
    <w:link w:val="CommentText"/>
    <w:uiPriority w:val="99"/>
    <w:semiHidden/>
    <w:rsid w:val="00B20ADC"/>
    <w:rPr>
      <w:rFonts w:ascii="Myriad Pro" w:eastAsia="Calibri" w:hAnsi="Myriad Pro" w:cs="Myriad Pro"/>
      <w:sz w:val="20"/>
      <w:szCs w:val="20"/>
      <w:lang w:val="en-CA"/>
    </w:rPr>
  </w:style>
  <w:style w:type="character" w:styleId="FollowedHyperlink">
    <w:name w:val="FollowedHyperlink"/>
    <w:basedOn w:val="DefaultParagraphFont"/>
    <w:uiPriority w:val="99"/>
    <w:semiHidden/>
    <w:unhideWhenUsed/>
    <w:rsid w:val="008317C9"/>
    <w:rPr>
      <w:color w:val="79BC4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pph.on.ca/workplace-nutrition-advisory-grou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dph.ca/workplace-nutrition-advisory-grou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npph.on.ca/workplace-nutrition-advisory-grou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snpph.on.ca/membership/documents/loadDocument?id=960&amp;download=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dph.ca/workplace-nutrition-advisory-grou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chu\dfsroots\winfiles\Officetemplates\WECHU%20Letterhead\Colour_LetterSize.dotx" TargetMode="External"/></Relationships>
</file>

<file path=word/theme/theme1.xml><?xml version="1.0" encoding="utf-8"?>
<a:theme xmlns:a="http://schemas.openxmlformats.org/drawingml/2006/main" name="WECHU Letterhead theme">
  <a:themeElements>
    <a:clrScheme name="WECHU2016">
      <a:dk1>
        <a:sysClr val="windowText" lastClr="000000"/>
      </a:dk1>
      <a:lt1>
        <a:sysClr val="window" lastClr="FFFFFF"/>
      </a:lt1>
      <a:dk2>
        <a:srgbClr val="00596F"/>
      </a:dk2>
      <a:lt2>
        <a:srgbClr val="D2D3D3"/>
      </a:lt2>
      <a:accent1>
        <a:srgbClr val="67C8C7"/>
      </a:accent1>
      <a:accent2>
        <a:srgbClr val="333E48"/>
      </a:accent2>
      <a:accent3>
        <a:srgbClr val="FFDA00"/>
      </a:accent3>
      <a:accent4>
        <a:srgbClr val="79BC43"/>
      </a:accent4>
      <a:accent5>
        <a:srgbClr val="00596F"/>
      </a:accent5>
      <a:accent6>
        <a:srgbClr val="7E868C"/>
      </a:accent6>
      <a:hlink>
        <a:srgbClr val="00596F"/>
      </a:hlink>
      <a:folHlink>
        <a:srgbClr val="79BC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Colour_LetterSize</Template>
  <TotalTime>0</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Bray</dc:creator>
  <cp:lastModifiedBy>Wendy Curtis</cp:lastModifiedBy>
  <cp:revision>2</cp:revision>
  <dcterms:created xsi:type="dcterms:W3CDTF">2018-05-30T20:27:00Z</dcterms:created>
  <dcterms:modified xsi:type="dcterms:W3CDTF">2018-05-30T20:27:00Z</dcterms:modified>
</cp:coreProperties>
</file>